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7C" w:rsidRPr="00ED4B2F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ED4B2F">
        <w:rPr>
          <w:rFonts w:ascii="Times New Roman" w:hAnsi="Times New Roman"/>
          <w:b/>
          <w:lang w:val="bg-BG"/>
        </w:rPr>
        <w:t>Р Е П У Б Л И К А   Б Ъ Л Г А Р И Я</w:t>
      </w:r>
    </w:p>
    <w:p w:rsidR="00D1607C" w:rsidRPr="00ED4B2F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ED4B2F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:rsidR="00D1607C" w:rsidRPr="00ED4B2F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ED4B2F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:rsidR="00D1607C" w:rsidRPr="00ED4B2F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:rsidR="00E620E7" w:rsidRPr="00ED4B2F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ED4B2F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:rsidR="00A96E4A" w:rsidRPr="00ED4B2F" w:rsidRDefault="00A96E4A" w:rsidP="00693234">
      <w:pPr>
        <w:jc w:val="center"/>
        <w:rPr>
          <w:rFonts w:ascii="Times New Roman" w:hAnsi="Times New Roman"/>
          <w:b/>
          <w:sz w:val="20"/>
          <w:lang w:val="bg-BG"/>
        </w:rPr>
      </w:pPr>
    </w:p>
    <w:p w:rsidR="00A96E4A" w:rsidRPr="00ED4B2F" w:rsidRDefault="00A96E4A" w:rsidP="00693234">
      <w:pPr>
        <w:jc w:val="center"/>
        <w:rPr>
          <w:rFonts w:ascii="HebarU" w:hAnsi="HebarU"/>
          <w:b/>
          <w:sz w:val="28"/>
          <w:szCs w:val="28"/>
          <w:lang w:val="bg-BG"/>
        </w:rPr>
      </w:pPr>
      <w:r w:rsidRPr="00ED4B2F">
        <w:rPr>
          <w:rFonts w:ascii="HebarU Cyr" w:hAnsi="HebarU Cyr"/>
          <w:b/>
          <w:sz w:val="28"/>
          <w:szCs w:val="28"/>
          <w:lang w:val="bg-BG"/>
        </w:rPr>
        <w:t>за</w:t>
      </w:r>
      <w:r w:rsidR="008A3E51" w:rsidRPr="00ED4B2F">
        <w:rPr>
          <w:rFonts w:ascii="HebarU" w:hAnsi="HebarU"/>
          <w:b/>
          <w:sz w:val="28"/>
          <w:szCs w:val="28"/>
          <w:lang w:val="bg-BG"/>
        </w:rPr>
        <w:t xml:space="preserve"> </w:t>
      </w:r>
      <w:r w:rsidR="008E0594" w:rsidRPr="00ED4B2F">
        <w:rPr>
          <w:rFonts w:ascii="HebarU Cyr" w:hAnsi="HebarU Cyr"/>
          <w:b/>
          <w:sz w:val="28"/>
          <w:szCs w:val="28"/>
          <w:lang w:val="bg-BG"/>
        </w:rPr>
        <w:t>изменение и допълнение на Закона за биологичното разнообразие</w:t>
      </w:r>
    </w:p>
    <w:p w:rsidR="00E620E7" w:rsidRPr="00ED4B2F" w:rsidRDefault="00E620E7" w:rsidP="00E620E7">
      <w:pPr>
        <w:pStyle w:val="Title"/>
        <w:rPr>
          <w:rFonts w:ascii="Times New Roman" w:hAnsi="Times New Roman"/>
          <w:b w:val="0"/>
          <w:sz w:val="24"/>
          <w:lang w:val="bg-BG"/>
        </w:rPr>
      </w:pPr>
    </w:p>
    <w:p w:rsidR="00B74683" w:rsidRPr="00ED4B2F" w:rsidRDefault="00B74683" w:rsidP="00B74683">
      <w:pPr>
        <w:jc w:val="center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 xml:space="preserve">(Обн., ДВ, </w:t>
      </w:r>
      <w:hyperlink r:id="rId7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77</w:t>
        </w:r>
      </w:hyperlink>
      <w:r w:rsidRPr="00ED4B2F">
        <w:rPr>
          <w:rFonts w:ascii="HebarU Cyr" w:hAnsi="HebarU Cyr"/>
          <w:lang w:val="bg-BG"/>
        </w:rPr>
        <w:t xml:space="preserve"> от 2002 г.; изм. и доп., </w:t>
      </w:r>
      <w:hyperlink r:id="rId8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88</w:t>
        </w:r>
      </w:hyperlink>
      <w:r w:rsidRPr="00ED4B2F">
        <w:rPr>
          <w:rFonts w:ascii="HebarU Cyr" w:hAnsi="HebarU Cyr"/>
          <w:lang w:val="bg-BG"/>
        </w:rPr>
        <w:t xml:space="preserve"> и 105 от 2005 г., </w:t>
      </w:r>
      <w:hyperlink r:id="rId9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29</w:t>
        </w:r>
      </w:hyperlink>
      <w:r w:rsidRPr="00ED4B2F">
        <w:rPr>
          <w:rFonts w:ascii="HebarU Cyr" w:hAnsi="HebarU Cyr"/>
          <w:lang w:val="bg-BG"/>
        </w:rPr>
        <w:t xml:space="preserve">, 30, 34 и 80 от 2006 г., </w:t>
      </w:r>
      <w:hyperlink r:id="rId10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52</w:t>
        </w:r>
      </w:hyperlink>
      <w:r w:rsidRPr="00ED4B2F">
        <w:rPr>
          <w:rFonts w:ascii="HebarU Cyr" w:hAnsi="HebarU Cyr"/>
          <w:lang w:val="bg-BG"/>
        </w:rPr>
        <w:t xml:space="preserve">, 53, 64 и 94 от 2007 г., </w:t>
      </w:r>
      <w:hyperlink r:id="rId11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43</w:t>
        </w:r>
      </w:hyperlink>
      <w:r w:rsidRPr="00ED4B2F">
        <w:rPr>
          <w:rFonts w:ascii="HebarU Cyr" w:hAnsi="HebarU Cyr"/>
          <w:lang w:val="bg-BG"/>
        </w:rPr>
        <w:t xml:space="preserve"> от 2008 г., </w:t>
      </w:r>
      <w:hyperlink r:id="rId12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19</w:t>
        </w:r>
      </w:hyperlink>
      <w:r w:rsidRPr="00ED4B2F">
        <w:rPr>
          <w:rFonts w:ascii="HebarU Cyr" w:hAnsi="HebarU Cyr"/>
          <w:lang w:val="bg-BG"/>
        </w:rPr>
        <w:t xml:space="preserve">, 80 и 103 от 2009 г., </w:t>
      </w:r>
      <w:hyperlink r:id="rId13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62</w:t>
        </w:r>
      </w:hyperlink>
      <w:r w:rsidRPr="00ED4B2F">
        <w:rPr>
          <w:rFonts w:ascii="HebarU Cyr" w:hAnsi="HebarU Cyr"/>
          <w:lang w:val="bg-BG"/>
        </w:rPr>
        <w:t xml:space="preserve"> и 89 от 2010 г., </w:t>
      </w:r>
      <w:hyperlink r:id="rId14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19</w:t>
        </w:r>
      </w:hyperlink>
      <w:r w:rsidRPr="00ED4B2F">
        <w:rPr>
          <w:rFonts w:ascii="HebarU Cyr" w:hAnsi="HebarU Cyr"/>
          <w:lang w:val="bg-BG"/>
        </w:rPr>
        <w:t xml:space="preserve"> и 33 от 2011 г., </w:t>
      </w:r>
      <w:hyperlink r:id="rId15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32</w:t>
        </w:r>
      </w:hyperlink>
      <w:r w:rsidRPr="00ED4B2F">
        <w:rPr>
          <w:rFonts w:ascii="HebarU Cyr" w:hAnsi="HebarU Cyr"/>
          <w:lang w:val="bg-BG"/>
        </w:rPr>
        <w:t xml:space="preserve">, 59 и  77 от 2012 г., </w:t>
      </w:r>
      <w:hyperlink r:id="rId16" w:history="1">
        <w:r w:rsidRPr="00ED4B2F">
          <w:rPr>
            <w:rStyle w:val="Hyperlink"/>
            <w:rFonts w:ascii="HebarU Cyr" w:hAnsi="HebarU Cyr"/>
            <w:color w:val="auto"/>
            <w:u w:val="none"/>
            <w:lang w:val="bg-BG"/>
          </w:rPr>
          <w:t>бр. 15</w:t>
        </w:r>
      </w:hyperlink>
      <w:r w:rsidRPr="00ED4B2F">
        <w:rPr>
          <w:rFonts w:ascii="HebarU Cyr" w:hAnsi="HebarU Cyr"/>
          <w:lang w:val="bg-BG"/>
        </w:rPr>
        <w:t xml:space="preserve">, 27 и 66 от 2013 г., бр. 98 от 2014 г., бр. 61 и 101 от 2015 г. </w:t>
      </w:r>
      <w:r w:rsidRPr="00ED4B2F">
        <w:rPr>
          <w:rFonts w:ascii="HebarU Cyr" w:hAnsi="HebarU Cyr"/>
          <w:szCs w:val="24"/>
          <w:lang w:val="bg-BG"/>
        </w:rPr>
        <w:t>бр. 58 от 2016 г., бр. 58 и 76 от 2017 г. и бр. 77 и 98 от 2018 г.)</w:t>
      </w:r>
    </w:p>
    <w:p w:rsidR="008A3E51" w:rsidRPr="00ED4B2F" w:rsidRDefault="008A3E51" w:rsidP="008A3E51">
      <w:pPr>
        <w:jc w:val="both"/>
        <w:rPr>
          <w:b/>
          <w:lang w:val="bg-BG"/>
        </w:rPr>
      </w:pPr>
    </w:p>
    <w:p w:rsidR="00D66166" w:rsidRPr="00ED4B2F" w:rsidRDefault="00D66166" w:rsidP="00C005F0">
      <w:pPr>
        <w:ind w:firstLine="480"/>
        <w:jc w:val="both"/>
        <w:rPr>
          <w:rFonts w:ascii="HebarU" w:hAnsi="HebarU"/>
          <w:lang w:val="bg-BG"/>
        </w:rPr>
      </w:pPr>
      <w:r w:rsidRPr="00ED4B2F">
        <w:rPr>
          <w:szCs w:val="24"/>
          <w:lang w:val="bg-BG"/>
        </w:rPr>
        <w:t xml:space="preserve"> 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1.</w:t>
      </w:r>
      <w:r w:rsidRPr="00ED4B2F">
        <w:rPr>
          <w:rFonts w:ascii="HebarU Cyr" w:hAnsi="HebarU Cyr"/>
          <w:lang w:val="bg-BG"/>
        </w:rPr>
        <w:t xml:space="preserve"> В чл. 6, ал. 1 се правят следните изменения и допълнения: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1. В т. 1 след думата „фауна” се добавя „(ОВ</w:t>
      </w:r>
      <w:r w:rsidR="004150E0">
        <w:rPr>
          <w:rFonts w:ascii="HebarU" w:hAnsi="HebarU"/>
          <w:lang w:val="bg-BG"/>
        </w:rPr>
        <w:t>,</w:t>
      </w:r>
      <w:r w:rsidRPr="00ED4B2F">
        <w:rPr>
          <w:rFonts w:ascii="HebarU Cyr" w:hAnsi="HebarU Cyr"/>
          <w:lang w:val="bg-BG"/>
        </w:rPr>
        <w:t xml:space="preserve"> L 206/7 от 22 юли </w:t>
      </w:r>
      <w:r w:rsidR="004150E0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>1992 г.), наричана по-нататък „Директива 92/43/ЕИО”</w:t>
      </w:r>
      <w:r w:rsidR="004150E0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2. В т. 2 думите „на Съвета за опазване на естествените местообитания и на дивата флора и фауна“ се заличават</w:t>
      </w:r>
      <w:r w:rsidR="004150E0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3. В т. 3 думите „Директива 79/409/ЕИО на Съвета относно опазването на дивите птици“ се заменят с „Директива 2009/147/ЕО на Европейския парламент и Съвета относно опазването на дивите птици (ОВ</w:t>
      </w:r>
      <w:r w:rsidR="004150E0">
        <w:rPr>
          <w:rFonts w:ascii="HebarU" w:hAnsi="HebarU"/>
          <w:lang w:val="bg-BG"/>
        </w:rPr>
        <w:t>,</w:t>
      </w:r>
      <w:r w:rsidRPr="00ED4B2F">
        <w:rPr>
          <w:rFonts w:ascii="HebarU" w:hAnsi="HebarU"/>
          <w:lang w:val="bg-BG"/>
        </w:rPr>
        <w:t xml:space="preserve"> </w:t>
      </w:r>
      <w:r w:rsidR="004150E0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>L 20/7 от 26 януари 2010 г.), наричана по-нататък „Директива 2009/147/ЕО“</w:t>
      </w:r>
      <w:r w:rsidR="004150E0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4. В т. 4 думите „значителни количества птици от видове“ се заменят с  „редовно срещащи се мигриращи видове птици“.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b/>
          <w:lang w:val="bg-BG"/>
        </w:rPr>
        <w:t>§ 2.</w:t>
      </w:r>
      <w:r w:rsidRPr="00ED4B2F">
        <w:rPr>
          <w:rFonts w:ascii="HebarU Cyr" w:hAnsi="HebarU Cyr"/>
          <w:lang w:val="bg-BG"/>
        </w:rPr>
        <w:t xml:space="preserve"> В чл. 10 се създават ал. 7</w:t>
      </w:r>
      <w:r w:rsidR="004150E0">
        <w:rPr>
          <w:rFonts w:ascii="HebarU" w:hAnsi="HebarU"/>
          <w:lang w:val="bg-BG"/>
        </w:rPr>
        <w:t>-</w:t>
      </w:r>
      <w:r w:rsidRPr="00ED4B2F">
        <w:rPr>
          <w:rFonts w:ascii="HebarU" w:hAnsi="HebarU"/>
          <w:lang w:val="bg-BG"/>
        </w:rPr>
        <w:t>9: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 xml:space="preserve">„(7) Министърът на околната среда и водите разработва Национална приоритетна рамка за действие за Натура 2000, в която се определят мерки за поддържане или възстановяване на типове природни местообитания и видове, включително птици, в защитените зони от списъка по ал. 4 и тяхното индикативно остойностяване за нуждите на финансовата оценка за необходимото съфинансиране от Европейския съюз и от националния бюджет. Националната приоритетна рамка за действие за Натура 2000 е със срок на действие 6 години, като се преразглежда и при необходимост </w:t>
      </w:r>
      <w:r w:rsidRPr="00ED4B2F">
        <w:rPr>
          <w:rFonts w:ascii="HebarU Cyr" w:hAnsi="HebarU Cyr"/>
          <w:lang w:val="bg-BG"/>
        </w:rPr>
        <w:lastRenderedPageBreak/>
        <w:t>се актуализира на всеки 2 години. Актуализирането се осъществява по реда на приемането</w:t>
      </w:r>
      <w:r w:rsidR="004150E0">
        <w:rPr>
          <w:rFonts w:ascii="HebarU Cyr" w:hAnsi="HebarU Cyr"/>
          <w:lang w:val="bg-BG"/>
        </w:rPr>
        <w:t xml:space="preserve"> й</w:t>
      </w:r>
      <w:r w:rsidRPr="00ED4B2F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(8) Министерският съвет приема Националната приоритетна рамка по ал. 7 по предложение на министъра на околната среда и водите.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(9) Министърът на околната среда и водите изпраща приетата от Министерския съвет Национална приоритетна рамка по ал. 7 на Европейската комисия.“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3.</w:t>
      </w:r>
      <w:r w:rsidRPr="00ED4B2F">
        <w:rPr>
          <w:rFonts w:ascii="HebarU Cyr" w:hAnsi="HebarU Cyr"/>
          <w:lang w:val="bg-BG"/>
        </w:rPr>
        <w:t xml:space="preserve"> Член 27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„Чл. 27. За защитените зони по чл. 3, ал. 1, т. 1 се разработват териториални планове за управление. Обект на териториалните планове за управление са защитените зони и частите от защитени зони, </w:t>
      </w:r>
      <w:r w:rsidR="004150E0">
        <w:rPr>
          <w:rFonts w:ascii="HebarU Cyr" w:hAnsi="HebarU Cyr"/>
          <w:lang w:val="bg-BG"/>
        </w:rPr>
        <w:t xml:space="preserve">които </w:t>
      </w:r>
      <w:r w:rsidRPr="00ED4B2F">
        <w:rPr>
          <w:rFonts w:ascii="HebarU Cyr" w:hAnsi="HebarU Cyr"/>
          <w:lang w:val="bg-BG"/>
        </w:rPr>
        <w:t>попада</w:t>
      </w:r>
      <w:r w:rsidR="004150E0">
        <w:rPr>
          <w:rFonts w:ascii="HebarU Cyr" w:hAnsi="HebarU Cyr"/>
          <w:lang w:val="bg-BG"/>
        </w:rPr>
        <w:t>т</w:t>
      </w:r>
      <w:r w:rsidRPr="00ED4B2F">
        <w:rPr>
          <w:rFonts w:ascii="HebarU Cyr" w:hAnsi="HebarU Cyr"/>
          <w:lang w:val="bg-BG"/>
        </w:rPr>
        <w:t xml:space="preserve"> в териториалния обхват на съответната регионална инспекция по околната среда и водите, както и тези в акваторията на Черно море.“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4.</w:t>
      </w:r>
      <w:r w:rsidRPr="00ED4B2F">
        <w:rPr>
          <w:rFonts w:ascii="HebarU Cyr" w:hAnsi="HebarU Cyr"/>
          <w:lang w:val="bg-BG"/>
        </w:rPr>
        <w:t xml:space="preserve"> В чл. 28 се правят следните изменения: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1. В ал. 1 думите „Плановете за управление на защитени зони“ се заменят с „Териториалните планове за управление по чл. 27“</w:t>
      </w:r>
      <w:r w:rsidR="004150E0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2. Алинея 2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„(2) Териториалните плановете за управление се актуализират на всеки 6 години.“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5.</w:t>
      </w:r>
      <w:r w:rsidRPr="00ED4B2F">
        <w:rPr>
          <w:rFonts w:ascii="HebarU Cyr" w:hAnsi="HebarU Cyr"/>
          <w:lang w:val="bg-BG"/>
        </w:rPr>
        <w:t xml:space="preserve"> В чл. 29 се правят следните изменения и допълнения: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 Cyr" w:hAnsi="HebarU Cyr"/>
          <w:lang w:val="bg-BG"/>
        </w:rPr>
        <w:t>1. Създава се нова ал. 1</w:t>
      </w:r>
      <w:r w:rsidR="00ED4B2F" w:rsidRPr="00ED4B2F">
        <w:rPr>
          <w:rFonts w:ascii="HebarU" w:hAnsi="HebarU"/>
          <w:lang w:val="bg-BG"/>
        </w:rPr>
        <w:t>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„(1) В териториалните планове за управление по чл. 27 се предвиждат специфични цели и необходимите мерки за постигането им, отговарящи на екологичните изисквания на типовете природни местообитания и на видовете, предмет на опазване в защитените зони</w:t>
      </w:r>
      <w:r w:rsidR="004150E0">
        <w:rPr>
          <w:rFonts w:ascii="HebarU" w:hAnsi="HebarU"/>
          <w:lang w:val="bg-BG"/>
        </w:rPr>
        <w:t>.</w:t>
      </w:r>
      <w:r w:rsidRPr="00ED4B2F">
        <w:rPr>
          <w:rFonts w:ascii="HebarU" w:hAnsi="HebarU"/>
          <w:lang w:val="bg-BG"/>
        </w:rPr>
        <w:t>“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" w:hAnsi="HebarU"/>
          <w:lang w:val="bg-BG"/>
        </w:rPr>
        <w:t xml:space="preserve">2. </w:t>
      </w:r>
      <w:r w:rsidR="00ED4B2F" w:rsidRPr="00ED4B2F">
        <w:rPr>
          <w:rFonts w:ascii="HebarU Cyr" w:hAnsi="HebarU Cyr"/>
          <w:lang w:val="bg-BG"/>
        </w:rPr>
        <w:t>Досегашната ал. 1 става ал. 2</w:t>
      </w:r>
      <w:r>
        <w:rPr>
          <w:rFonts w:ascii="HebarU Cyr" w:hAnsi="HebarU Cyr"/>
          <w:lang w:val="bg-BG"/>
        </w:rPr>
        <w:t xml:space="preserve"> и в нея</w:t>
      </w:r>
      <w:r w:rsidR="00ED4B2F" w:rsidRPr="00ED4B2F">
        <w:rPr>
          <w:rFonts w:ascii="HebarU Cyr" w:hAnsi="HebarU Cyr"/>
          <w:lang w:val="bg-BG"/>
        </w:rPr>
        <w:t xml:space="preserve"> думата „плановете“ се заменя с „териториалните планове“ </w:t>
      </w:r>
      <w:r>
        <w:rPr>
          <w:rFonts w:ascii="HebarU Cyr" w:hAnsi="HebarU Cyr"/>
          <w:lang w:val="bg-BG"/>
        </w:rPr>
        <w:t>и</w:t>
      </w:r>
      <w:r w:rsidR="00ED4B2F" w:rsidRPr="00ED4B2F">
        <w:rPr>
          <w:rFonts w:ascii="HebarU" w:hAnsi="HebarU"/>
          <w:lang w:val="bg-BG"/>
        </w:rPr>
        <w:t xml:space="preserve"> </w:t>
      </w:r>
      <w:r>
        <w:rPr>
          <w:rFonts w:ascii="HebarU Cyr" w:hAnsi="HebarU Cyr"/>
          <w:lang w:val="bg-BG"/>
        </w:rPr>
        <w:t>думите</w:t>
      </w:r>
      <w:r w:rsidR="00ED4B2F" w:rsidRPr="00ED4B2F">
        <w:rPr>
          <w:rFonts w:ascii="HebarU" w:hAnsi="HebarU"/>
          <w:lang w:val="bg-BG"/>
        </w:rPr>
        <w:t xml:space="preserve"> </w:t>
      </w:r>
      <w:r>
        <w:rPr>
          <w:rFonts w:ascii="HebarU" w:hAnsi="HebarU"/>
          <w:lang w:val="bg-BG"/>
        </w:rPr>
        <w:t>„</w:t>
      </w:r>
      <w:r w:rsidR="00ED4B2F" w:rsidRPr="00ED4B2F">
        <w:rPr>
          <w:rFonts w:ascii="HebarU Cyr" w:hAnsi="HebarU Cyr"/>
          <w:lang w:val="bg-BG"/>
        </w:rPr>
        <w:t>които целят“</w:t>
      </w:r>
      <w:r>
        <w:rPr>
          <w:rFonts w:ascii="HebarU Cyr" w:hAnsi="HebarU Cyr"/>
          <w:lang w:val="bg-BG"/>
        </w:rPr>
        <w:t xml:space="preserve"> и запетаята пред тях</w:t>
      </w:r>
      <w:r w:rsidR="00ED4B2F" w:rsidRPr="00ED4B2F">
        <w:rPr>
          <w:rFonts w:ascii="HebarU Cyr" w:hAnsi="HebarU Cyr"/>
          <w:lang w:val="bg-BG"/>
        </w:rPr>
        <w:t xml:space="preserve"> се заменя</w:t>
      </w:r>
      <w:r>
        <w:rPr>
          <w:rFonts w:ascii="HebarU Cyr" w:hAnsi="HebarU Cyr"/>
          <w:lang w:val="bg-BG"/>
        </w:rPr>
        <w:t>т</w:t>
      </w:r>
      <w:r w:rsidR="00ED4B2F" w:rsidRPr="00ED4B2F">
        <w:rPr>
          <w:rFonts w:ascii="HebarU Cyr" w:hAnsi="HebarU Cyr"/>
          <w:lang w:val="bg-BG"/>
        </w:rPr>
        <w:t xml:space="preserve"> със „за“</w:t>
      </w:r>
      <w:r>
        <w:rPr>
          <w:rFonts w:ascii="HebarU" w:hAnsi="HebarU"/>
          <w:lang w:val="bg-BG"/>
        </w:rPr>
        <w:t>.</w:t>
      </w:r>
    </w:p>
    <w:p w:rsidR="004150E0" w:rsidRDefault="004150E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" w:hAnsi="HebarU"/>
          <w:lang w:val="bg-BG"/>
        </w:rPr>
        <w:t xml:space="preserve">3. </w:t>
      </w:r>
      <w:r w:rsidR="00ED4B2F" w:rsidRPr="00ED4B2F">
        <w:rPr>
          <w:rFonts w:ascii="HebarU Cyr" w:hAnsi="HebarU Cyr"/>
          <w:lang w:val="bg-BG"/>
        </w:rPr>
        <w:t>Досегашната ал. 2 става ал. 3</w:t>
      </w:r>
      <w:r>
        <w:rPr>
          <w:rFonts w:ascii="HebarU Cyr" w:hAnsi="HebarU Cyr"/>
          <w:lang w:val="bg-BG"/>
        </w:rPr>
        <w:t xml:space="preserve"> и в нея:</w:t>
      </w:r>
    </w:p>
    <w:p w:rsidR="004150E0" w:rsidRDefault="004150E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 Cyr" w:hAnsi="HebarU Cyr"/>
          <w:lang w:val="bg-BG"/>
        </w:rPr>
        <w:t>а) в основния текст след думите „ал. 1” се добавя „ и 2”;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 Cyr" w:hAnsi="HebarU Cyr"/>
          <w:lang w:val="bg-BG"/>
        </w:rPr>
        <w:t xml:space="preserve">б) в т. 1 </w:t>
      </w:r>
      <w:r w:rsidR="00ED4B2F" w:rsidRPr="00ED4B2F">
        <w:rPr>
          <w:rFonts w:ascii="HebarU Cyr" w:hAnsi="HebarU Cyr"/>
          <w:lang w:val="bg-BG"/>
        </w:rPr>
        <w:t>думите „противоречащи на изискванията за опазване на конкретни обекти – предмет на защита“</w:t>
      </w:r>
      <w:r>
        <w:rPr>
          <w:rFonts w:ascii="HebarU Cyr" w:hAnsi="HebarU Cyr"/>
          <w:lang w:val="bg-BG"/>
        </w:rPr>
        <w:t xml:space="preserve"> и запетаята пред тях </w:t>
      </w:r>
      <w:r w:rsidR="00ED4B2F" w:rsidRPr="00ED4B2F">
        <w:rPr>
          <w:rFonts w:ascii="HebarU Cyr" w:hAnsi="HebarU Cyr"/>
          <w:lang w:val="bg-BG"/>
        </w:rPr>
        <w:t>се заменят с „в случай на установяване на заплаха от унищожаването или увреждането на конкретни обекти – предмет на защита</w:t>
      </w:r>
      <w:r w:rsidR="00026F54">
        <w:rPr>
          <w:rFonts w:ascii="HebarU" w:hAnsi="HebarU"/>
          <w:lang w:val="bg-BG"/>
        </w:rPr>
        <w:t>,</w:t>
      </w:r>
      <w:r w:rsidR="00ED4B2F" w:rsidRPr="00ED4B2F">
        <w:rPr>
          <w:rFonts w:ascii="HebarU Cyr" w:hAnsi="HebarU Cyr"/>
          <w:lang w:val="bg-BG"/>
        </w:rPr>
        <w:t xml:space="preserve"> и при невъзможност от </w:t>
      </w:r>
      <w:r w:rsidR="00ED4B2F" w:rsidRPr="00ED4B2F">
        <w:rPr>
          <w:rFonts w:ascii="HebarU Cyr" w:hAnsi="HebarU Cyr"/>
          <w:lang w:val="bg-BG"/>
        </w:rPr>
        <w:lastRenderedPageBreak/>
        <w:t>прилагането на други мерки за постигане на поставените цели“</w:t>
      </w:r>
      <w:r w:rsidR="00026F54">
        <w:rPr>
          <w:rFonts w:ascii="HebarU" w:hAnsi="HebarU"/>
          <w:lang w:val="bg-BG"/>
        </w:rPr>
        <w:t>.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" w:hAnsi="HebarU"/>
          <w:lang w:val="bg-BG"/>
        </w:rPr>
        <w:t xml:space="preserve">4. </w:t>
      </w:r>
      <w:r w:rsidR="00026F54">
        <w:rPr>
          <w:rFonts w:ascii="HebarU Cyr" w:hAnsi="HebarU Cyr"/>
          <w:lang w:val="bg-BG"/>
        </w:rPr>
        <w:t>Досегашната</w:t>
      </w:r>
      <w:r w:rsidR="00ED4B2F" w:rsidRPr="00ED4B2F">
        <w:rPr>
          <w:rFonts w:ascii="HebarU Cyr" w:hAnsi="HebarU Cyr"/>
          <w:lang w:val="bg-BG"/>
        </w:rPr>
        <w:t xml:space="preserve"> ал. 3 става ал. 4 и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„(4) При определяне на мерките по ал. 3 се вземат под внимание икономическите, социалните и културните изисквания, както и регионалните и местните особености.“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" w:hAnsi="HebarU"/>
          <w:lang w:val="bg-BG"/>
        </w:rPr>
        <w:t xml:space="preserve">5. </w:t>
      </w:r>
      <w:r w:rsidR="00ED4B2F" w:rsidRPr="00ED4B2F">
        <w:rPr>
          <w:rFonts w:ascii="HebarU Cyr" w:hAnsi="HebarU Cyr"/>
          <w:lang w:val="bg-BG"/>
        </w:rPr>
        <w:t>Досегашната ал. 4 става ал. 5.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6.</w:t>
      </w:r>
      <w:r w:rsidRPr="00ED4B2F">
        <w:rPr>
          <w:rFonts w:ascii="HebarU Cyr" w:hAnsi="HebarU Cyr"/>
          <w:lang w:val="bg-BG"/>
        </w:rPr>
        <w:t xml:space="preserve"> В чл. 43а, ал. 2 думите „Регламент (ЕС) № 737/2010 на Комисията от 10 август 2010 г. за определяне на подробни правила за прилагането на Регламент (ЕО) № 1007/2009 на Европейския парламент и на Съвета относно търговията с тюленови продукти (OB, L 216/1 от 17 август </w:t>
      </w:r>
      <w:r w:rsidR="00026F54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 xml:space="preserve">2010 г.), наричан по-нататък "Регламент (ЕС) № 737/2010“ се заменя с  „Регламент за изпълнение (ЕС) № 2015/1850 на Комисията от 13 октомври </w:t>
      </w:r>
      <w:r w:rsidR="00026F54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>2015 година за определяне на подробни правила за прилагането на Регламент (ЕО) № 1007/2009 на Европейския парламент и на Съвета относно търговията с тюленови продукти (OB, L 271/1 от 16 октомври 2015 г.), наричан по-нататък "Регламент за изпълнение (ЕС) № 2015/1850“.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7.</w:t>
      </w:r>
      <w:r w:rsidRPr="00ED4B2F">
        <w:rPr>
          <w:rFonts w:ascii="HebarU Cyr" w:hAnsi="HebarU Cyr"/>
          <w:lang w:val="bg-BG"/>
        </w:rPr>
        <w:t xml:space="preserve"> В чл. 49 се създава ал. 3: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„(3) Броят на екземплярите по ал. 2 не се определя </w:t>
      </w:r>
      <w:r w:rsidR="00026F54">
        <w:rPr>
          <w:rFonts w:ascii="HebarU Cyr" w:hAnsi="HebarU Cyr"/>
          <w:lang w:val="bg-BG"/>
        </w:rPr>
        <w:t xml:space="preserve">при </w:t>
      </w:r>
      <w:r w:rsidRPr="00ED4B2F">
        <w:rPr>
          <w:rFonts w:ascii="HebarU Cyr" w:hAnsi="HebarU Cyr"/>
          <w:lang w:val="bg-BG"/>
        </w:rPr>
        <w:t>извършване на дейности по улавяне и маркиране на екземпляри за научни или природозащитни цели, последвано от незабавното им връщане в природата.“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8.</w:t>
      </w:r>
      <w:r w:rsidRPr="00ED4B2F">
        <w:rPr>
          <w:rFonts w:ascii="HebarU" w:hAnsi="HebarU"/>
          <w:lang w:val="bg-BG"/>
        </w:rPr>
        <w:t xml:space="preserve"> </w:t>
      </w:r>
      <w:r w:rsidR="00026F54">
        <w:rPr>
          <w:rFonts w:ascii="HebarU Cyr" w:hAnsi="HebarU Cyr"/>
          <w:lang w:val="bg-BG"/>
        </w:rPr>
        <w:t>В чл.</w:t>
      </w:r>
      <w:r w:rsidRPr="00ED4B2F">
        <w:rPr>
          <w:rFonts w:ascii="HebarU" w:hAnsi="HebarU"/>
          <w:lang w:val="bg-BG"/>
        </w:rPr>
        <w:t xml:space="preserve"> 83</w:t>
      </w:r>
      <w:r w:rsidR="00026F54">
        <w:rPr>
          <w:rFonts w:ascii="HebarU" w:hAnsi="HebarU"/>
          <w:lang w:val="bg-BG"/>
        </w:rPr>
        <w:t xml:space="preserve"> </w:t>
      </w:r>
      <w:r w:rsidRPr="00ED4B2F">
        <w:rPr>
          <w:rFonts w:ascii="HebarU Cyr" w:hAnsi="HebarU Cyr"/>
          <w:lang w:val="bg-BG"/>
        </w:rPr>
        <w:t xml:space="preserve"> ал. 3 се изменя 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„(3) Становище по ал. 1 не се изисква: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 xml:space="preserve">1. при износ и внос на екземпляри в рамките на предварително определена национална квота, публикувана от Секретариата на Конвенцията или на вече съществуващи решения за спиране на търговията с определени видове или държави, взети на Конференция на страните </w:t>
      </w:r>
      <w:r w:rsidR="00026F54">
        <w:rPr>
          <w:rFonts w:ascii="HebarU" w:hAnsi="HebarU"/>
          <w:lang w:val="bg-BG"/>
        </w:rPr>
        <w:t xml:space="preserve">- </w:t>
      </w:r>
      <w:r w:rsidRPr="00ED4B2F">
        <w:rPr>
          <w:rFonts w:ascii="HebarU Cyr" w:hAnsi="HebarU Cyr"/>
          <w:lang w:val="bg-BG"/>
        </w:rPr>
        <w:t>членки на CITES</w:t>
      </w:r>
      <w:r w:rsidR="00026F54">
        <w:rPr>
          <w:rFonts w:ascii="HebarU" w:hAnsi="HebarU"/>
          <w:lang w:val="bg-BG"/>
        </w:rPr>
        <w:t>,</w:t>
      </w:r>
      <w:r w:rsidRPr="00ED4B2F">
        <w:rPr>
          <w:rFonts w:ascii="HebarU Cyr" w:hAnsi="HebarU Cyr"/>
          <w:lang w:val="bg-BG"/>
        </w:rPr>
        <w:t xml:space="preserve"> или от групата за научен преглед по чл. 17 от Регламент </w:t>
      </w:r>
      <w:r w:rsidR="00026F54">
        <w:rPr>
          <w:rFonts w:ascii="HebarU Cyr" w:hAnsi="HebarU Cyr"/>
          <w:lang w:val="bg-BG"/>
        </w:rPr>
        <w:t xml:space="preserve">(ЕО) № </w:t>
      </w:r>
      <w:r w:rsidRPr="00ED4B2F">
        <w:rPr>
          <w:rFonts w:ascii="HebarU" w:hAnsi="HebarU"/>
          <w:lang w:val="bg-BG"/>
        </w:rPr>
        <w:t>338/97;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lang w:val="bg-BG"/>
        </w:rPr>
        <w:t xml:space="preserve">2. </w:t>
      </w:r>
      <w:r w:rsidR="00026F54">
        <w:rPr>
          <w:rFonts w:ascii="HebarU Cyr" w:hAnsi="HebarU Cyr"/>
          <w:lang w:val="bg-BG"/>
        </w:rPr>
        <w:t>при</w:t>
      </w:r>
      <w:r w:rsidRPr="00ED4B2F">
        <w:rPr>
          <w:rFonts w:ascii="HebarU Cyr" w:hAnsi="HebarU Cyr"/>
          <w:lang w:val="bg-BG"/>
        </w:rPr>
        <w:t xml:space="preserve"> заявление за внос на видове по чл. 70, т. 1, за които групата за научен преглед по ал. 1 е постановила, че всяко заявление за внос следва да</w:t>
      </w:r>
      <w:r>
        <w:rPr>
          <w:rFonts w:ascii="HebarU Cyr" w:hAnsi="HebarU Cyr"/>
          <w:lang w:val="bg-BG"/>
        </w:rPr>
        <w:t xml:space="preserve"> й</w:t>
      </w:r>
      <w:r w:rsidRPr="00ED4B2F">
        <w:rPr>
          <w:rFonts w:ascii="HebarU Cyr" w:hAnsi="HebarU Cyr" w:cs="Century Gothic"/>
          <w:lang w:val="bg-BG"/>
        </w:rPr>
        <w:t xml:space="preserve"> бъде предоставено за произнасяне.“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9.</w:t>
      </w:r>
      <w:r w:rsidRPr="00ED4B2F">
        <w:rPr>
          <w:rFonts w:ascii="HebarU Cyr" w:hAnsi="HebarU Cyr"/>
          <w:lang w:val="bg-BG"/>
        </w:rPr>
        <w:t xml:space="preserve"> Член 85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„Чл. 85. Министърът на околната среда и водите или оправомощено от него длъжностно лице издава разрешителните и сертификатите по чл. 80 в срока и при условията на чл. 8, пар</w:t>
      </w:r>
      <w:r w:rsidR="00026F54">
        <w:rPr>
          <w:rFonts w:ascii="HebarU Cyr" w:hAnsi="HebarU Cyr"/>
          <w:lang w:val="bg-BG"/>
        </w:rPr>
        <w:t>аграф</w:t>
      </w:r>
      <w:r w:rsidRPr="00ED4B2F">
        <w:rPr>
          <w:rFonts w:ascii="HebarU Cyr" w:hAnsi="HebarU Cyr"/>
          <w:lang w:val="bg-BG"/>
        </w:rPr>
        <w:t xml:space="preserve"> 3 от Регламент </w:t>
      </w:r>
      <w:r w:rsidR="00026F54">
        <w:rPr>
          <w:rFonts w:ascii="HebarU Cyr" w:hAnsi="HebarU Cyr"/>
          <w:lang w:val="bg-BG"/>
        </w:rPr>
        <w:t xml:space="preserve">(ЕО) № </w:t>
      </w:r>
      <w:r w:rsidRPr="00ED4B2F">
        <w:rPr>
          <w:rFonts w:ascii="HebarU Cyr" w:hAnsi="HebarU Cyr"/>
          <w:lang w:val="bg-BG"/>
        </w:rPr>
        <w:t xml:space="preserve">865/2006 или в срок до 5 работни дни от получаването на становището по чл. 84, ал. 1 </w:t>
      </w:r>
      <w:r w:rsidRPr="00ED4B2F">
        <w:rPr>
          <w:rFonts w:ascii="HebarU Cyr" w:hAnsi="HebarU Cyr"/>
          <w:lang w:val="bg-BG"/>
        </w:rPr>
        <w:lastRenderedPageBreak/>
        <w:t xml:space="preserve">или от произнасянето на решението на групата за научен преглед по чл. 83, ал. 3, </w:t>
      </w:r>
      <w:r w:rsidR="00026F54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>т. 2.“</w:t>
      </w:r>
    </w:p>
    <w:p w:rsidR="00CD46F2" w:rsidRDefault="00CD46F2" w:rsidP="00ED4B2F">
      <w:pPr>
        <w:spacing w:before="120"/>
        <w:ind w:firstLine="1134"/>
        <w:jc w:val="both"/>
        <w:rPr>
          <w:rFonts w:ascii="HebarU" w:hAnsi="HebarU"/>
          <w:b/>
          <w:lang w:val="bg-BG"/>
        </w:rPr>
      </w:pP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10.</w:t>
      </w:r>
      <w:r w:rsidRPr="00ED4B2F">
        <w:rPr>
          <w:rFonts w:ascii="HebarU" w:hAnsi="HebarU"/>
          <w:lang w:val="bg-BG"/>
        </w:rPr>
        <w:t xml:space="preserve"> </w:t>
      </w:r>
      <w:r w:rsidR="00026F54">
        <w:rPr>
          <w:rFonts w:ascii="HebarU Cyr" w:hAnsi="HebarU Cyr"/>
          <w:lang w:val="bg-BG"/>
        </w:rPr>
        <w:t>Член</w:t>
      </w:r>
      <w:r w:rsidRPr="00ED4B2F">
        <w:rPr>
          <w:rFonts w:ascii="HebarU Cyr" w:hAnsi="HebarU Cyr"/>
          <w:lang w:val="bg-BG"/>
        </w:rPr>
        <w:t xml:space="preserve"> 86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„Чл. 86. Митническите органи осъществяват митнически надзор и контрол при внасяне или изнасяне на екземпляри от видове по чл. 37, 43а и 70 на и от територията на Република България в съответствие с този закон, митническото законодателство и изискванията на: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1. Регламент (ЕО) № 338/97 и Регламент (Е</w:t>
      </w:r>
      <w:r w:rsidR="00212E6D">
        <w:rPr>
          <w:rFonts w:ascii="HebarU Cyr" w:hAnsi="HebarU Cyr"/>
          <w:lang w:val="bg-BG"/>
        </w:rPr>
        <w:t>О</w:t>
      </w:r>
      <w:r w:rsidRPr="00ED4B2F">
        <w:rPr>
          <w:rFonts w:ascii="HebarU Cyr" w:hAnsi="HebarU Cyr"/>
          <w:lang w:val="bg-BG"/>
        </w:rPr>
        <w:t>) № 865/2006;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2. Регламент (ЕО) № 1007/2009 и Регламент за изпълнение (ЕС) </w:t>
      </w:r>
      <w:r w:rsidR="00212E6D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>№ 2015/1850;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 xml:space="preserve">3. Регламент (ЕС) № 1143/2014 и Регламент за изпълнение (ЕС) </w:t>
      </w:r>
      <w:r w:rsidR="00212E6D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>№ 2016/1141 за приемане на списък на инвазивните чужди видове, които засягат Съюза, в съответствие с Регламент (ЕС) № 1143/2014 на Европейския парламент и на Съвета (ОВ, L 189/4 от 13 юли 2016)</w:t>
      </w:r>
      <w:r w:rsidR="00212E6D">
        <w:rPr>
          <w:rFonts w:ascii="HebarU" w:hAnsi="HebarU"/>
          <w:lang w:val="bg-BG"/>
        </w:rPr>
        <w:t>.</w:t>
      </w:r>
      <w:r w:rsidRPr="00ED4B2F">
        <w:rPr>
          <w:rFonts w:ascii="HebarU" w:hAnsi="HebarU"/>
          <w:lang w:val="bg-BG"/>
        </w:rPr>
        <w:t>“</w:t>
      </w:r>
    </w:p>
    <w:p w:rsidR="00C20C64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b/>
          <w:lang w:val="bg-BG"/>
        </w:rPr>
        <w:t>§ 11.</w:t>
      </w:r>
      <w:r w:rsidRPr="00ED4B2F">
        <w:rPr>
          <w:rFonts w:ascii="HebarU" w:hAnsi="HebarU"/>
          <w:lang w:val="bg-BG"/>
        </w:rPr>
        <w:t xml:space="preserve"> </w:t>
      </w:r>
      <w:r w:rsidR="00C20C64">
        <w:rPr>
          <w:rFonts w:ascii="HebarU Cyr" w:hAnsi="HebarU Cyr"/>
          <w:lang w:val="bg-BG"/>
        </w:rPr>
        <w:t xml:space="preserve">В чл. 87 </w:t>
      </w:r>
      <w:r w:rsidRPr="00ED4B2F">
        <w:rPr>
          <w:rFonts w:ascii="HebarU Cyr" w:hAnsi="HebarU Cyr"/>
          <w:lang w:val="bg-BG"/>
        </w:rPr>
        <w:t xml:space="preserve">изречение </w:t>
      </w:r>
      <w:r w:rsidR="00C20C64">
        <w:rPr>
          <w:rFonts w:ascii="HebarU Cyr" w:hAnsi="HebarU Cyr"/>
          <w:lang w:val="bg-BG"/>
        </w:rPr>
        <w:t>първо</w:t>
      </w:r>
      <w:r w:rsidRPr="00ED4B2F">
        <w:rPr>
          <w:rFonts w:ascii="HebarU Cyr" w:hAnsi="HebarU Cyr"/>
          <w:lang w:val="bg-BG"/>
        </w:rPr>
        <w:t xml:space="preserve"> се изменя така</w:t>
      </w:r>
      <w:r w:rsidR="00C20C64">
        <w:rPr>
          <w:rFonts w:ascii="HebarU" w:hAnsi="HebarU"/>
          <w:lang w:val="bg-BG"/>
        </w:rPr>
        <w:t>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„При проверка на пратки с екземпляри по чл. 86 митническите органи изискват от органите на Българска</w:t>
      </w:r>
      <w:r w:rsidR="00C20C64">
        <w:rPr>
          <w:rFonts w:ascii="HebarU Cyr" w:hAnsi="HebarU Cyr"/>
          <w:lang w:val="bg-BG"/>
        </w:rPr>
        <w:t>та</w:t>
      </w:r>
      <w:r w:rsidRPr="00ED4B2F">
        <w:rPr>
          <w:rFonts w:ascii="HebarU Cyr" w:hAnsi="HebarU Cyr"/>
          <w:lang w:val="bg-BG"/>
        </w:rPr>
        <w:t xml:space="preserve"> агенция по безопасност на храните, </w:t>
      </w:r>
      <w:r w:rsidR="00C20C64">
        <w:rPr>
          <w:rFonts w:ascii="HebarU Cyr" w:hAnsi="HebarU Cyr"/>
          <w:lang w:val="bg-BG"/>
        </w:rPr>
        <w:t>които извършват</w:t>
      </w:r>
      <w:r w:rsidRPr="00ED4B2F">
        <w:rPr>
          <w:rFonts w:ascii="HebarU Cyr" w:hAnsi="HebarU Cyr"/>
          <w:lang w:val="bg-BG"/>
        </w:rPr>
        <w:t xml:space="preserve"> граничен контрол</w:t>
      </w:r>
      <w:r w:rsidR="00C20C64">
        <w:rPr>
          <w:rFonts w:ascii="HebarU" w:hAnsi="HebarU"/>
          <w:lang w:val="bg-BG"/>
        </w:rPr>
        <w:t>,</w:t>
      </w:r>
      <w:r w:rsidRPr="00ED4B2F">
        <w:rPr>
          <w:rFonts w:ascii="HebarU Cyr" w:hAnsi="HebarU Cyr"/>
          <w:lang w:val="bg-BG"/>
        </w:rPr>
        <w:t xml:space="preserve"> да установят в срок до 2 часа от началото на проверката дали екземплярите отговарят на данните, определени в придружаващите ги документи, съгласно изискванията на регламентите  по чл. 86, т. 1-3</w:t>
      </w:r>
      <w:r w:rsidR="00C20C64">
        <w:rPr>
          <w:rFonts w:ascii="HebarU" w:hAnsi="HebarU"/>
          <w:lang w:val="bg-BG"/>
        </w:rPr>
        <w:t>.</w:t>
      </w:r>
      <w:r w:rsidRPr="00ED4B2F">
        <w:rPr>
          <w:rFonts w:ascii="HebarU" w:hAnsi="HebarU"/>
          <w:lang w:val="bg-BG"/>
        </w:rPr>
        <w:t>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12.</w:t>
      </w:r>
      <w:r w:rsidRPr="00ED4B2F">
        <w:rPr>
          <w:rFonts w:ascii="HebarU Cyr" w:hAnsi="HebarU Cyr"/>
          <w:lang w:val="bg-BG"/>
        </w:rPr>
        <w:t xml:space="preserve"> Член 88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 xml:space="preserve">„Чл. 88. При установяване на нарушение на изискванията на този закон и </w:t>
      </w:r>
      <w:r w:rsidR="00C20C64">
        <w:rPr>
          <w:rFonts w:ascii="HebarU Cyr" w:hAnsi="HebarU Cyr"/>
          <w:lang w:val="bg-BG"/>
        </w:rPr>
        <w:t xml:space="preserve">на </w:t>
      </w:r>
      <w:r w:rsidRPr="00ED4B2F">
        <w:rPr>
          <w:rFonts w:ascii="HebarU Cyr" w:hAnsi="HebarU Cyr"/>
          <w:lang w:val="bg-BG"/>
        </w:rPr>
        <w:t xml:space="preserve">регламентите по чл. 86, т. 1-3 или </w:t>
      </w:r>
      <w:r w:rsidR="00C20C64">
        <w:rPr>
          <w:rFonts w:ascii="HebarU Cyr" w:hAnsi="HebarU Cyr"/>
          <w:lang w:val="bg-BG"/>
        </w:rPr>
        <w:t>при</w:t>
      </w:r>
      <w:r w:rsidRPr="00ED4B2F">
        <w:rPr>
          <w:rFonts w:ascii="HebarU Cyr" w:hAnsi="HebarU Cyr"/>
          <w:lang w:val="bg-BG"/>
        </w:rPr>
        <w:t xml:space="preserve"> съмнение за нарушение митническите органи задържат екземплярите и вещите, послужили за неговото извършване, и незабавно уведомяват директора на съответната Регионална инспекция по околната среда и водите, който издава разпореждане по чл. 104, ал. 1.</w:t>
      </w:r>
      <w:r w:rsidR="00C20C64">
        <w:rPr>
          <w:rFonts w:ascii="HebarU" w:hAnsi="HebarU"/>
          <w:lang w:val="bg-BG"/>
        </w:rPr>
        <w:t>”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13.</w:t>
      </w:r>
      <w:r w:rsidRPr="00ED4B2F">
        <w:rPr>
          <w:rFonts w:ascii="HebarU Cyr" w:hAnsi="HebarU Cyr"/>
          <w:lang w:val="bg-BG"/>
        </w:rPr>
        <w:t xml:space="preserve"> В чл. 97 се правят следните изменения: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1. В ал. 1, т. 2 думата „продукти“ се заменя с „хайвер“</w:t>
      </w:r>
      <w:r w:rsidR="00C20C64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 Cyr" w:hAnsi="HebarU Cyr"/>
          <w:lang w:val="bg-BG"/>
        </w:rPr>
        <w:t>2. В ал. 2, т. 1 думите „седалище и БУЛСТАТ или единен идентификационен код за търговците“ се заменят с „ЕИК или код по БУЛСТАТ“</w:t>
      </w:r>
      <w:r w:rsidRPr="00ED4B2F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lastRenderedPageBreak/>
        <w:t>§ 14.</w:t>
      </w:r>
      <w:r w:rsidRPr="00ED4B2F">
        <w:rPr>
          <w:rFonts w:ascii="HebarU Cyr" w:hAnsi="HebarU Cyr"/>
          <w:lang w:val="bg-BG"/>
        </w:rPr>
        <w:t xml:space="preserve"> В чл. 97а, ал. 2, т. 1 думите „седалище и БУЛСТАТ или единен идентификационен код за търговците“ се заменят с „ЕИК или код по БУЛСТАТ“.</w:t>
      </w:r>
    </w:p>
    <w:p w:rsidR="00C20C64" w:rsidRDefault="00C20C64" w:rsidP="00ED4B2F">
      <w:pPr>
        <w:spacing w:before="120"/>
        <w:ind w:firstLine="1134"/>
        <w:jc w:val="both"/>
        <w:rPr>
          <w:rFonts w:ascii="HebarU" w:hAnsi="HebarU"/>
          <w:b/>
          <w:lang w:val="bg-BG"/>
        </w:rPr>
      </w:pP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15.</w:t>
      </w:r>
      <w:r w:rsidRPr="00ED4B2F">
        <w:rPr>
          <w:rFonts w:ascii="HebarU Cyr" w:hAnsi="HebarU Cyr"/>
          <w:lang w:val="bg-BG"/>
        </w:rPr>
        <w:t xml:space="preserve"> В чл. 104, ал. 1 се правят следните изменения и допълнения: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" w:hAnsi="HebarU"/>
          <w:lang w:val="bg-BG"/>
        </w:rPr>
        <w:t xml:space="preserve">1. </w:t>
      </w:r>
      <w:r w:rsidR="00ED4B2F" w:rsidRPr="00ED4B2F">
        <w:rPr>
          <w:rFonts w:ascii="HebarU Cyr" w:hAnsi="HebarU Cyr"/>
          <w:lang w:val="bg-BG"/>
        </w:rPr>
        <w:t>В основния текст думите „министърът на околната среда и водите или оправомощено от него лице“ се заменят с „директорът на Регионалната инспекция по околната среда и водите, на чиято територия са задържани екземплярите“</w:t>
      </w:r>
      <w:r w:rsidR="00C20C64">
        <w:rPr>
          <w:rFonts w:ascii="HebarU Cyr" w:hAnsi="HebarU Cyr"/>
          <w:lang w:val="bg-BG"/>
        </w:rPr>
        <w:t xml:space="preserve"> и след тях се поставя запетая.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" w:hAnsi="HebarU"/>
          <w:lang w:val="bg-BG"/>
        </w:rPr>
        <w:t xml:space="preserve">2. </w:t>
      </w:r>
      <w:r w:rsidR="00ED4B2F" w:rsidRPr="00ED4B2F">
        <w:rPr>
          <w:rFonts w:ascii="HebarU Cyr" w:hAnsi="HebarU Cyr"/>
          <w:lang w:val="bg-BG"/>
        </w:rPr>
        <w:t>В т. 1 след думите „видовете по“ се добавя „чл. 37 и”.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16.</w:t>
      </w:r>
      <w:r w:rsidRPr="00ED4B2F">
        <w:rPr>
          <w:rFonts w:ascii="HebarU Cyr" w:hAnsi="HebarU Cyr"/>
          <w:lang w:val="bg-BG"/>
        </w:rPr>
        <w:t xml:space="preserve"> В чл. 115, ал. 1, т. 5 думите „плановете за управление за защитени зони и“ се заличават.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17.</w:t>
      </w:r>
      <w:r w:rsidRPr="00ED4B2F">
        <w:rPr>
          <w:rFonts w:ascii="HebarU Cyr" w:hAnsi="HebarU Cyr"/>
          <w:lang w:val="bg-BG"/>
        </w:rPr>
        <w:t xml:space="preserve"> Създава се чл. 115а: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„Чл. 115а. Национален орган по управление на мрежата Натура 2000 е министърът на околната среда и водите, който: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1. определя целите на Натура 2000 на биогеографско ниво, на ниво мрежа и на зоново ниво в Документ за целите;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2. разработва и утвърждава национални стандарти, методически ръководства и указания и други с цел въвеждане на единен подход в планирането и управлението на мрежата;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3. организира събиране, верифициране, валидиране, анализ, управление и обработване на научна информация и данни за Натура 2000;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4. извършва периодична оценка за достатъчността на мрежата и на изпълнението на целите на мрежата на национално ниво;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lang w:val="bg-BG"/>
        </w:rPr>
        <w:t>5</w:t>
      </w:r>
      <w:r w:rsidRPr="00ED4B2F">
        <w:rPr>
          <w:rFonts w:ascii="HebarU Cyr" w:hAnsi="HebarU Cyr"/>
          <w:lang w:val="bg-BG"/>
        </w:rPr>
        <w:t>. извършва промени в стандартните формуляри с данни и оценки за защитените зони;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6. организира изготвянето и представя на Европейската комисия докладите по чл. 12 от Директива 2009/147/ЕО</w:t>
      </w:r>
      <w:r w:rsidR="00C20C64">
        <w:rPr>
          <w:rFonts w:ascii="HebarU Cyr" w:hAnsi="HebarU Cyr"/>
          <w:lang w:val="bg-BG"/>
        </w:rPr>
        <w:t xml:space="preserve"> на </w:t>
      </w:r>
      <w:r w:rsidR="00C20C64" w:rsidRPr="00C20C64">
        <w:rPr>
          <w:rFonts w:ascii="HebarU Cyr" w:hAnsi="HebarU Cyr"/>
          <w:lang w:val="bg-BG"/>
        </w:rPr>
        <w:t>Европейския парламент</w:t>
      </w:r>
      <w:r w:rsidR="00C20C64">
        <w:rPr>
          <w:rFonts w:ascii="HebarU Cyr" w:hAnsi="HebarU Cyr"/>
          <w:lang w:val="bg-BG"/>
        </w:rPr>
        <w:t xml:space="preserve"> и на Съвета от 30 ноември 2009 г. относно опазването на дивите птици (ОВ, L 20 от 26 януари 2010 г.)</w:t>
      </w:r>
      <w:r w:rsidRPr="00ED4B2F">
        <w:rPr>
          <w:rFonts w:ascii="HebarU Cyr" w:hAnsi="HebarU Cyr"/>
          <w:lang w:val="bg-BG"/>
        </w:rPr>
        <w:t xml:space="preserve"> и чл. 17 от Директива 92/43/ЕИО;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7. подпомага методически регионалните органи за управление на защитените зони, включително чрез организиране и провеждане на регулярни семинари и обучения на участниците по специфични теми, свързани с Натура 2000;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8. организира и ръководи работата на Националния консултативен съвет за мрежата Натура 2000;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lastRenderedPageBreak/>
        <w:t>9. разработва Националната приоритетна рамка за действие за Натура 2000 и следи за нейното изпълнение.“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18.</w:t>
      </w:r>
      <w:r w:rsidRPr="00ED4B2F">
        <w:rPr>
          <w:rFonts w:ascii="HebarU Cyr" w:hAnsi="HebarU Cyr"/>
          <w:lang w:val="bg-BG"/>
        </w:rPr>
        <w:t xml:space="preserve"> Създава се чл. 116а: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„Чл. 116а. (1) Създава се Национален консултативен съвет за мрежата Натура 2000 към министъра на околната среда и водите, който: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" w:hAnsi="HebarU"/>
          <w:lang w:val="bg-BG"/>
        </w:rPr>
        <w:t xml:space="preserve">1. </w:t>
      </w:r>
      <w:r w:rsidR="00ED4B2F" w:rsidRPr="00ED4B2F">
        <w:rPr>
          <w:rFonts w:ascii="HebarU Cyr" w:hAnsi="HebarU Cyr"/>
          <w:lang w:val="bg-BG"/>
        </w:rPr>
        <w:t>проследява и обсъжда напредъка в управлението на мрежата Натура 2000;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" w:hAnsi="HebarU"/>
          <w:lang w:val="bg-BG"/>
        </w:rPr>
        <w:t xml:space="preserve">2. </w:t>
      </w:r>
      <w:r w:rsidR="00ED4B2F" w:rsidRPr="00ED4B2F">
        <w:rPr>
          <w:rFonts w:ascii="HebarU Cyr" w:hAnsi="HebarU Cyr"/>
          <w:lang w:val="bg-BG"/>
        </w:rPr>
        <w:t>прави предложения и дава становища по искане на министъра на околната среда и водите за промени в нормативната уредба за управление на мрежата;</w:t>
      </w:r>
    </w:p>
    <w:p w:rsidR="00ED4B2F" w:rsidRPr="00ED4B2F" w:rsidRDefault="004150E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" w:hAnsi="HebarU"/>
          <w:lang w:val="bg-BG"/>
        </w:rPr>
        <w:t xml:space="preserve">3. </w:t>
      </w:r>
      <w:r w:rsidR="00ED4B2F" w:rsidRPr="00ED4B2F">
        <w:rPr>
          <w:rFonts w:ascii="HebarU Cyr" w:hAnsi="HebarU Cyr"/>
          <w:lang w:val="bg-BG"/>
        </w:rPr>
        <w:t>дава становища преди приемане и одобряване от министъра на околната среда и водите на стратегически документи по управление на мрежата Натура 2000, както и стратегически документи</w:t>
      </w:r>
      <w:r w:rsidR="00FB28B7">
        <w:rPr>
          <w:rFonts w:ascii="HebarU" w:hAnsi="HebarU"/>
          <w:lang w:val="bg-BG"/>
        </w:rPr>
        <w:t>,</w:t>
      </w:r>
      <w:r w:rsidR="00ED4B2F" w:rsidRPr="00ED4B2F">
        <w:rPr>
          <w:rFonts w:ascii="HebarU Cyr" w:hAnsi="HebarU Cyr"/>
          <w:lang w:val="bg-BG"/>
        </w:rPr>
        <w:t xml:space="preserve"> свързани с типовете природни местообитания и видовете, предмет на опазване в защитените зони;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4. прави предложения за по-ефикасно и по-ефективно прилагане на политиките по Натура 2000.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(2) Съставът на Националния консултативен съвет за мрежата Натура 2000 се определя със заповед на министъра на околната среда и водите, като в него се включват представители на централни органи на изпълнителната власт, </w:t>
      </w:r>
      <w:r w:rsidR="00FB28B7">
        <w:rPr>
          <w:rFonts w:ascii="HebarU Cyr" w:hAnsi="HebarU Cyr"/>
          <w:lang w:val="bg-BG"/>
        </w:rPr>
        <w:t xml:space="preserve">които </w:t>
      </w:r>
      <w:r w:rsidRPr="00ED4B2F">
        <w:rPr>
          <w:rFonts w:ascii="HebarU Cyr" w:hAnsi="HebarU Cyr"/>
          <w:lang w:val="bg-BG"/>
        </w:rPr>
        <w:t>има</w:t>
      </w:r>
      <w:r w:rsidR="00FB28B7">
        <w:rPr>
          <w:rFonts w:ascii="HebarU Cyr" w:hAnsi="HebarU Cyr"/>
          <w:lang w:val="bg-BG"/>
        </w:rPr>
        <w:t>т</w:t>
      </w:r>
      <w:r w:rsidRPr="00ED4B2F">
        <w:rPr>
          <w:rFonts w:ascii="HebarU Cyr" w:hAnsi="HebarU Cyr"/>
          <w:lang w:val="bg-BG"/>
        </w:rPr>
        <w:t xml:space="preserve"> отношение към управление на територии и акватории в Натура 2000, Национално</w:t>
      </w:r>
      <w:r w:rsidR="00FB28B7">
        <w:rPr>
          <w:rFonts w:ascii="HebarU Cyr" w:hAnsi="HebarU Cyr"/>
          <w:lang w:val="bg-BG"/>
        </w:rPr>
        <w:t>то</w:t>
      </w:r>
      <w:r w:rsidRPr="00ED4B2F">
        <w:rPr>
          <w:rFonts w:ascii="HebarU Cyr" w:hAnsi="HebarU Cyr"/>
          <w:lang w:val="bg-BG"/>
        </w:rPr>
        <w:t xml:space="preserve"> сдружение на общините в Република България, областните управители, регионалните инспекции по околната среда и водите, национално представени браншови, синдикални, работодателски и други секторни организации, национално представени организации на собственици или ползватели на земи или ресурси в Натура 2000, неправителствени организации, научни организации.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(3) Организацията, съставът, структурата и дейността на Националния консултативен съвет за мрежата Натура 2000 се урежда</w:t>
      </w:r>
      <w:r w:rsidR="00FB28B7">
        <w:rPr>
          <w:rFonts w:ascii="HebarU Cyr" w:hAnsi="HebarU Cyr"/>
          <w:lang w:val="bg-BG"/>
        </w:rPr>
        <w:t>т</w:t>
      </w:r>
      <w:r w:rsidRPr="00ED4B2F">
        <w:rPr>
          <w:rFonts w:ascii="HebarU Cyr" w:hAnsi="HebarU Cyr"/>
          <w:lang w:val="bg-BG"/>
        </w:rPr>
        <w:t xml:space="preserve"> с правилник, утвърден от министъра на околната среда и водите.“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19.</w:t>
      </w:r>
      <w:r w:rsidRPr="00ED4B2F">
        <w:rPr>
          <w:rFonts w:ascii="HebarU Cyr" w:hAnsi="HebarU Cyr"/>
          <w:lang w:val="bg-BG"/>
        </w:rPr>
        <w:t xml:space="preserve"> В чл. 117, т. 2 думите „плановете за управление“ се заменят с „териториалните планове за управление по чл. 27“.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20.</w:t>
      </w:r>
      <w:r w:rsidRPr="00ED4B2F">
        <w:rPr>
          <w:rFonts w:ascii="HebarU Cyr" w:hAnsi="HebarU Cyr"/>
          <w:lang w:val="bg-BG"/>
        </w:rPr>
        <w:t xml:space="preserve"> Създава се чл. 117а: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„Чл. 117а. (1) Регионален орган за управление на защитените зони в териториалния обхват на съответната регионална инспекция по околната среда и водите е директорът на </w:t>
      </w:r>
      <w:r w:rsidR="00522E76" w:rsidRPr="00522E76">
        <w:rPr>
          <w:rFonts w:ascii="HebarU Cyr" w:hAnsi="HebarU Cyr"/>
          <w:szCs w:val="24"/>
          <w:lang w:val="bg-BG"/>
        </w:rPr>
        <w:t>Регионалната инспекция по околната среда и водите</w:t>
      </w:r>
      <w:r w:rsidRPr="00ED4B2F">
        <w:rPr>
          <w:rFonts w:ascii="HebarU Cyr" w:hAnsi="HebarU Cyr"/>
          <w:lang w:val="bg-BG"/>
        </w:rPr>
        <w:t>, който: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lastRenderedPageBreak/>
        <w:t>1. разработва териториалния план за управление по чл. 27;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2. утвърждава териториалния план за управление след положително становище от министъра на околната среда и водите;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3. осигурява комуникация със собствениците по чл. 119, ал. 1 и ги подкрепя организационно и методически за изпълнението на мерки, включени в териториалния план за управление;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4. изпълнява и/или координира мерки и дейности, включени в териториалния план за управление;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5. извършва оценка и докладва поне веднъж годишно на националния орган по чл. 115а за изпълнението на териториалния план за управление;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6. извършва промени в териториалния план за управление след одобрение от  Комитета на заинтересованите страни по ал. 2 и положително становище от министъра на околната среда и водите;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7. председателства работата на Комитета на заинтересованите страни.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(2) Директорът на съответната </w:t>
      </w:r>
      <w:r w:rsidR="00CD46F2">
        <w:rPr>
          <w:rFonts w:ascii="HebarU Cyr" w:hAnsi="HebarU Cyr"/>
          <w:lang w:val="en-US"/>
        </w:rPr>
        <w:t>Р</w:t>
      </w:r>
      <w:r w:rsidRPr="00ED4B2F">
        <w:rPr>
          <w:rFonts w:ascii="HebarU Cyr" w:hAnsi="HebarU Cyr"/>
          <w:lang w:val="bg-BG"/>
        </w:rPr>
        <w:t xml:space="preserve">егионална инспекция </w:t>
      </w:r>
      <w:r w:rsidR="00440790">
        <w:rPr>
          <w:rFonts w:ascii="HebarU Cyr" w:hAnsi="HebarU Cyr"/>
          <w:lang w:val="bg-BG"/>
        </w:rPr>
        <w:t>по</w:t>
      </w:r>
      <w:r w:rsidRPr="00ED4B2F">
        <w:rPr>
          <w:rFonts w:ascii="HebarU Cyr" w:hAnsi="HebarU Cyr"/>
          <w:lang w:val="bg-BG"/>
        </w:rPr>
        <w:t xml:space="preserve"> околната среда и водите определя със заповед състава на Комитет</w:t>
      </w:r>
      <w:r w:rsidR="00440790">
        <w:rPr>
          <w:rFonts w:ascii="HebarU Cyr" w:hAnsi="HebarU Cyr"/>
          <w:lang w:val="bg-BG"/>
        </w:rPr>
        <w:t>а</w:t>
      </w:r>
      <w:r w:rsidRPr="00ED4B2F">
        <w:rPr>
          <w:rFonts w:ascii="HebarU Cyr" w:hAnsi="HebarU Cyr"/>
          <w:lang w:val="bg-BG"/>
        </w:rPr>
        <w:t xml:space="preserve"> на заинтересованите страни, в който се включват представители на териториални и местни органи на власт, регионални структури или регионални представители на браншови, синдикални, работодателски и други секторни организации, регионални структури или регионални представители на организации на собственици или ползватели на земи или ресурси в Натура 2000, неправителствени организации, представители на националния орган по чл.</w:t>
      </w:r>
      <w:r w:rsidR="00440790">
        <w:rPr>
          <w:rFonts w:ascii="HebarU" w:hAnsi="HebarU"/>
          <w:lang w:val="bg-BG"/>
        </w:rPr>
        <w:t xml:space="preserve"> </w:t>
      </w:r>
      <w:r w:rsidRPr="00ED4B2F">
        <w:rPr>
          <w:rFonts w:ascii="HebarU Cyr" w:hAnsi="HebarU Cyr"/>
          <w:lang w:val="bg-BG"/>
        </w:rPr>
        <w:t>115а и на другите заинтересовани регионални органи по ал. 1.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(3) Директорът на съответната </w:t>
      </w:r>
      <w:r w:rsidR="00CD46F2">
        <w:rPr>
          <w:rFonts w:ascii="HebarU Cyr" w:hAnsi="HebarU Cyr"/>
          <w:lang w:val="bg-BG"/>
        </w:rPr>
        <w:t>Р</w:t>
      </w:r>
      <w:r w:rsidRPr="00ED4B2F">
        <w:rPr>
          <w:rFonts w:ascii="HebarU Cyr" w:hAnsi="HebarU Cyr"/>
          <w:lang w:val="bg-BG"/>
        </w:rPr>
        <w:t>егионална инспекция по околната среда и водите утвърждава правилник за организацията, състава, структурата и дейността на Комитета на заинтересованите страни и ръководи работата му.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(4) Комитетът на заинтересованите страни: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1. разработва и предлага на директора на съответната </w:t>
      </w:r>
      <w:r w:rsidR="00CD46F2">
        <w:rPr>
          <w:rFonts w:ascii="HebarU Cyr" w:hAnsi="HebarU Cyr"/>
          <w:lang w:val="bg-BG"/>
        </w:rPr>
        <w:t>Р</w:t>
      </w:r>
      <w:r w:rsidRPr="00ED4B2F">
        <w:rPr>
          <w:rFonts w:ascii="HebarU Cyr" w:hAnsi="HebarU Cyr"/>
          <w:lang w:val="bg-BG"/>
        </w:rPr>
        <w:t>егионална инспекция по околната среда и водите за утвърждаване Правилник за работа на Комитета;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2. участва в целия процес по изготвяне и изменение на териториалния план за управление по чл. 27;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3. обсъжда и предоставя информация</w:t>
      </w:r>
      <w:r w:rsidR="00440790">
        <w:rPr>
          <w:rFonts w:ascii="HebarU" w:hAnsi="HebarU"/>
          <w:lang w:val="bg-BG"/>
        </w:rPr>
        <w:t>,</w:t>
      </w:r>
      <w:r w:rsidRPr="00ED4B2F">
        <w:rPr>
          <w:rFonts w:ascii="HebarU Cyr" w:hAnsi="HebarU Cyr"/>
          <w:lang w:val="bg-BG"/>
        </w:rPr>
        <w:t xml:space="preserve"> необходима за разработването на териториалния план за управление, от компетентността на членовете на Комитета;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lastRenderedPageBreak/>
        <w:t>4. обсъжда регулярно напредъка по изготвяне на териториалния план за управление и прави предложения за промени и подобрения;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5. одобрява проекта на териториален план за управление и неговите изменения преди предоставянето му за съгласуване от националния орган по чл. 115а;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6. проследява и обсъжда регулярно напредъка по изпълнение</w:t>
      </w:r>
      <w:r w:rsidR="00440790">
        <w:rPr>
          <w:rFonts w:ascii="HebarU Cyr" w:hAnsi="HebarU Cyr"/>
          <w:lang w:val="bg-BG"/>
        </w:rPr>
        <w:t>то</w:t>
      </w:r>
      <w:r w:rsidRPr="00ED4B2F">
        <w:rPr>
          <w:rFonts w:ascii="HebarU Cyr" w:hAnsi="HebarU Cyr"/>
          <w:lang w:val="bg-BG"/>
        </w:rPr>
        <w:t xml:space="preserve"> на териториалния план за управление на база изготвените доклади за мониторинг;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7. прави предложения за промени на териториалния план за управление към органа по ал. 1.“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21.</w:t>
      </w:r>
      <w:r w:rsidRPr="00ED4B2F">
        <w:rPr>
          <w:rFonts w:ascii="HebarU Cyr" w:hAnsi="HebarU Cyr"/>
          <w:lang w:val="bg-BG"/>
        </w:rPr>
        <w:t xml:space="preserve"> В чл. 118 се правят следните изменения:</w:t>
      </w:r>
    </w:p>
    <w:p w:rsidR="00ED4B2F" w:rsidRPr="00ED4B2F" w:rsidRDefault="00440790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>
        <w:rPr>
          <w:rFonts w:ascii="HebarU Cyr" w:hAnsi="HebarU Cyr"/>
          <w:lang w:val="bg-BG"/>
        </w:rPr>
        <w:t xml:space="preserve">1. В ал. 1 </w:t>
      </w:r>
      <w:r w:rsidR="00ED4B2F" w:rsidRPr="00ED4B2F">
        <w:rPr>
          <w:rFonts w:ascii="HebarU Cyr" w:hAnsi="HebarU Cyr"/>
          <w:lang w:val="bg-BG"/>
        </w:rPr>
        <w:t xml:space="preserve"> т. 3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lang w:val="bg-BG"/>
        </w:rPr>
        <w:t>„</w:t>
      </w:r>
      <w:r w:rsidR="006F4839">
        <w:rPr>
          <w:rFonts w:ascii="HebarU Cyr" w:hAnsi="HebarU Cyr"/>
          <w:lang w:val="bg-BG"/>
        </w:rPr>
        <w:t>3. р</w:t>
      </w:r>
      <w:r w:rsidRPr="00ED4B2F">
        <w:rPr>
          <w:rFonts w:ascii="HebarU Cyr" w:hAnsi="HebarU Cyr"/>
          <w:lang w:val="bg-BG"/>
        </w:rPr>
        <w:t>азработват планове за действие за растителни и животински видове и осигуряват прилагането им, както и прилагането на териториалните планове за управление по чл. 27;</w:t>
      </w:r>
      <w:r w:rsidR="006F4839">
        <w:rPr>
          <w:rFonts w:ascii="HebarU" w:hAnsi="HebarU"/>
          <w:lang w:val="bg-BG"/>
        </w:rPr>
        <w:t>”.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2. Алинея 3 се отменя;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3. Алинея 4 се изменя така: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„(4) Органът по ал. 2: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 xml:space="preserve">1. в рамките на своите компетенции следи за спазването на задълженията от страна на ползвателите на генетични ресурси и традиционни знания във връзка с полагането на дължима грижа съгласно Регламент (ЕС) </w:t>
      </w:r>
      <w:r w:rsidR="006F4839">
        <w:rPr>
          <w:rFonts w:ascii="HebarU" w:hAnsi="HebarU"/>
          <w:lang w:val="bg-BG"/>
        </w:rPr>
        <w:br/>
      </w:r>
      <w:r w:rsidRPr="00ED4B2F">
        <w:rPr>
          <w:rFonts w:ascii="HebarU Cyr" w:hAnsi="HebarU Cyr"/>
          <w:lang w:val="bg-BG"/>
        </w:rPr>
        <w:t>№ 511/2014;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 Cyr" w:hAnsi="HebarU Cyr"/>
          <w:lang w:val="bg-BG"/>
        </w:rPr>
        <w:t>2. може да възлага на оправомощени от него длъжностни лица определените му функции за достъп до генетични ресурси и контрола по т. 1.“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22.</w:t>
      </w:r>
      <w:r w:rsidRPr="00ED4B2F">
        <w:rPr>
          <w:rFonts w:ascii="HebarU Cyr" w:hAnsi="HebarU Cyr"/>
          <w:lang w:val="bg-BG"/>
        </w:rPr>
        <w:t xml:space="preserve"> В чл. 119</w:t>
      </w:r>
      <w:r w:rsidR="006F4839">
        <w:rPr>
          <w:rFonts w:ascii="HebarU" w:hAnsi="HebarU"/>
          <w:lang w:val="bg-BG"/>
        </w:rPr>
        <w:t xml:space="preserve"> </w:t>
      </w:r>
      <w:r w:rsidRPr="00ED4B2F">
        <w:rPr>
          <w:rFonts w:ascii="HebarU Cyr" w:hAnsi="HebarU Cyr"/>
          <w:lang w:val="bg-BG"/>
        </w:rPr>
        <w:t xml:space="preserve"> ал. 3 се отменя.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23.</w:t>
      </w:r>
      <w:r w:rsidRPr="00ED4B2F">
        <w:rPr>
          <w:rFonts w:ascii="HebarU Cyr" w:hAnsi="HebarU Cyr"/>
          <w:lang w:val="bg-BG"/>
        </w:rPr>
        <w:t xml:space="preserve"> Член 120 се отменя.</w:t>
      </w:r>
    </w:p>
    <w:p w:rsidR="006F4839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24.</w:t>
      </w:r>
      <w:r w:rsidRPr="00ED4B2F">
        <w:rPr>
          <w:rFonts w:ascii="HebarU" w:hAnsi="HebarU"/>
          <w:lang w:val="bg-BG"/>
        </w:rPr>
        <w:t xml:space="preserve"> </w:t>
      </w:r>
      <w:r w:rsidR="006F4839">
        <w:rPr>
          <w:rFonts w:ascii="HebarU Cyr" w:hAnsi="HebarU Cyr"/>
          <w:lang w:val="bg-BG"/>
        </w:rPr>
        <w:t>В</w:t>
      </w:r>
      <w:r w:rsidRPr="00ED4B2F">
        <w:rPr>
          <w:rFonts w:ascii="HebarU Cyr" w:hAnsi="HebarU Cyr"/>
          <w:lang w:val="bg-BG"/>
        </w:rPr>
        <w:t xml:space="preserve"> чл. 122</w:t>
      </w:r>
      <w:r w:rsidR="006F4839">
        <w:rPr>
          <w:rFonts w:ascii="HebarU Cyr" w:hAnsi="HebarU Cyr"/>
          <w:lang w:val="bg-BG"/>
        </w:rPr>
        <w:t xml:space="preserve"> се правят следните изменения:</w:t>
      </w:r>
    </w:p>
    <w:p w:rsidR="00ED4B2F" w:rsidRDefault="006F4839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 Cyr" w:hAnsi="HebarU Cyr"/>
          <w:lang w:val="bg-BG"/>
        </w:rPr>
        <w:t>1. В ал. 2, т. 1</w:t>
      </w:r>
      <w:r w:rsidR="00ED4B2F" w:rsidRPr="00ED4B2F">
        <w:rPr>
          <w:rFonts w:ascii="HebarU" w:hAnsi="HebarU"/>
          <w:lang w:val="bg-BG"/>
        </w:rPr>
        <w:t xml:space="preserve"> </w:t>
      </w:r>
      <w:r>
        <w:rPr>
          <w:rFonts w:ascii="HebarU Cyr" w:hAnsi="HebarU Cyr"/>
          <w:lang w:val="bg-BG"/>
        </w:rPr>
        <w:t>думите</w:t>
      </w:r>
      <w:r w:rsidR="00ED4B2F" w:rsidRPr="00ED4B2F">
        <w:rPr>
          <w:rFonts w:ascii="HebarU Cyr" w:hAnsi="HebarU Cyr"/>
          <w:lang w:val="bg-BG"/>
        </w:rPr>
        <w:t xml:space="preserve"> „планове за управление“ се заменя с „териториални планове за управление по чл. 27“.</w:t>
      </w:r>
    </w:p>
    <w:p w:rsidR="006F4839" w:rsidRPr="00ED4B2F" w:rsidRDefault="006F4839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 Cyr" w:hAnsi="HebarU Cyr"/>
          <w:lang w:val="bg-BG"/>
        </w:rPr>
        <w:t>2. В ал. 3 думите „планове за управление” се заменят с „териториални планове за управление по чл. 27”.</w:t>
      </w:r>
    </w:p>
    <w:p w:rsidR="006F4839" w:rsidRDefault="00ED4B2F" w:rsidP="00ED4B2F">
      <w:pPr>
        <w:spacing w:before="120"/>
        <w:ind w:firstLine="1134"/>
        <w:jc w:val="both"/>
        <w:rPr>
          <w:rFonts w:ascii="HebarU Cyr" w:hAnsi="HebarU Cyr"/>
          <w:lang w:val="bg-BG"/>
        </w:rPr>
      </w:pPr>
      <w:r w:rsidRPr="00ED4B2F">
        <w:rPr>
          <w:rFonts w:ascii="HebarU" w:hAnsi="HebarU"/>
          <w:b/>
          <w:lang w:val="bg-BG"/>
        </w:rPr>
        <w:t>§ 25.</w:t>
      </w:r>
      <w:r w:rsidRPr="00ED4B2F">
        <w:rPr>
          <w:rFonts w:ascii="HebarU Cyr" w:hAnsi="HebarU Cyr"/>
          <w:lang w:val="bg-BG"/>
        </w:rPr>
        <w:t xml:space="preserve"> В чл. 127</w:t>
      </w:r>
      <w:r w:rsidR="006F4839">
        <w:rPr>
          <w:rFonts w:ascii="HebarU Cyr" w:hAnsi="HebarU Cyr"/>
          <w:lang w:val="bg-BG"/>
        </w:rPr>
        <w:t xml:space="preserve"> се правят следните допълнения:</w:t>
      </w:r>
    </w:p>
    <w:p w:rsidR="00ED4B2F" w:rsidRPr="00ED4B2F" w:rsidRDefault="006F4839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 Cyr" w:hAnsi="HebarU Cyr"/>
          <w:lang w:val="bg-BG"/>
        </w:rPr>
        <w:t>1. В ал. 1 след</w:t>
      </w:r>
      <w:r w:rsidR="00ED4B2F" w:rsidRPr="00ED4B2F">
        <w:rPr>
          <w:rFonts w:ascii="HebarU Cyr" w:hAnsi="HebarU Cyr"/>
          <w:lang w:val="bg-BG"/>
        </w:rPr>
        <w:t xml:space="preserve"> думите „чл. 16“ се добавя „параграф 1“ и се поставя запетая</w:t>
      </w:r>
      <w:r>
        <w:rPr>
          <w:rFonts w:ascii="HebarU" w:hAnsi="HebarU"/>
          <w:lang w:val="bg-BG"/>
        </w:rPr>
        <w:t>.</w:t>
      </w:r>
    </w:p>
    <w:p w:rsidR="006F4839" w:rsidRPr="00ED4B2F" w:rsidRDefault="006F4839" w:rsidP="006F4839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 Cyr" w:hAnsi="HebarU Cyr"/>
          <w:lang w:val="bg-BG"/>
        </w:rPr>
        <w:t>2. В ал. 2 след</w:t>
      </w:r>
      <w:r w:rsidRPr="00ED4B2F">
        <w:rPr>
          <w:rFonts w:ascii="HebarU Cyr" w:hAnsi="HebarU Cyr"/>
          <w:lang w:val="bg-BG"/>
        </w:rPr>
        <w:t xml:space="preserve"> думите „чл. 16“ се добавя „параграф 1“ и се поставя запетая</w:t>
      </w:r>
      <w:r>
        <w:rPr>
          <w:rFonts w:ascii="HebarU" w:hAnsi="HebarU"/>
          <w:lang w:val="bg-BG"/>
        </w:rPr>
        <w:t>.</w:t>
      </w:r>
    </w:p>
    <w:p w:rsidR="006F4839" w:rsidRPr="00ED4B2F" w:rsidRDefault="006F4839" w:rsidP="006F4839">
      <w:pPr>
        <w:spacing w:before="120"/>
        <w:ind w:firstLine="1134"/>
        <w:jc w:val="both"/>
        <w:rPr>
          <w:rFonts w:ascii="HebarU" w:hAnsi="HebarU"/>
          <w:lang w:val="bg-BG"/>
        </w:rPr>
      </w:pPr>
      <w:r>
        <w:rPr>
          <w:rFonts w:ascii="HebarU Cyr" w:hAnsi="HebarU Cyr"/>
          <w:lang w:val="bg-BG"/>
        </w:rPr>
        <w:lastRenderedPageBreak/>
        <w:t>3. В ал. 3 след</w:t>
      </w:r>
      <w:r w:rsidRPr="00ED4B2F">
        <w:rPr>
          <w:rFonts w:ascii="HebarU Cyr" w:hAnsi="HebarU Cyr"/>
          <w:lang w:val="bg-BG"/>
        </w:rPr>
        <w:t xml:space="preserve"> думите „чл. 16“ се добавя „параграф 1“ и се поставя запетая</w:t>
      </w:r>
      <w:r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</w:p>
    <w:p w:rsidR="00ED4B2F" w:rsidRPr="00ED4B2F" w:rsidRDefault="00ED4B2F" w:rsidP="00ED4B2F">
      <w:pPr>
        <w:spacing w:before="120"/>
        <w:jc w:val="center"/>
        <w:rPr>
          <w:rFonts w:ascii="HebarU Cyr" w:hAnsi="HebarU Cyr"/>
          <w:b/>
          <w:smallCaps/>
          <w:lang w:val="bg-BG"/>
        </w:rPr>
      </w:pPr>
      <w:r>
        <w:rPr>
          <w:rFonts w:ascii="HebarU Cyr" w:hAnsi="HebarU Cyr"/>
          <w:b/>
          <w:smallCaps/>
          <w:lang w:val="bg-BG"/>
        </w:rPr>
        <w:t>П</w:t>
      </w:r>
      <w:r w:rsidRPr="00ED4B2F">
        <w:rPr>
          <w:rFonts w:ascii="HebarU Cyr" w:hAnsi="HebarU Cyr"/>
          <w:b/>
          <w:smallCaps/>
          <w:lang w:val="bg-BG"/>
        </w:rPr>
        <w:t>реходни и заключителни разпоредби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b/>
          <w:lang w:val="bg-BG"/>
        </w:rPr>
        <w:t>§ 26.</w:t>
      </w:r>
      <w:r w:rsidRPr="00ED4B2F">
        <w:rPr>
          <w:rFonts w:ascii="HebarU" w:hAnsi="HebarU"/>
          <w:lang w:val="bg-BG"/>
        </w:rPr>
        <w:t xml:space="preserve"> </w:t>
      </w:r>
      <w:r w:rsidR="005C7D7C">
        <w:rPr>
          <w:rFonts w:ascii="HebarU Cyr" w:hAnsi="HebarU Cyr"/>
          <w:lang w:val="bg-BG"/>
        </w:rPr>
        <w:t>М</w:t>
      </w:r>
      <w:r w:rsidRPr="00ED4B2F">
        <w:rPr>
          <w:rFonts w:ascii="HebarU Cyr" w:hAnsi="HebarU Cyr"/>
          <w:lang w:val="bg-BG"/>
        </w:rPr>
        <w:t>инистърът на околната среда и водите внася в Министерския съвет проект на наредбата по чл. 28, ал. 1</w:t>
      </w:r>
      <w:r w:rsidR="00F149A3">
        <w:rPr>
          <w:rFonts w:ascii="HebarU" w:hAnsi="HebarU"/>
          <w:lang w:val="bg-BG"/>
        </w:rPr>
        <w:t xml:space="preserve"> </w:t>
      </w:r>
      <w:r w:rsidR="005C7D7C">
        <w:rPr>
          <w:rFonts w:ascii="HebarU Cyr" w:hAnsi="HebarU Cyr"/>
          <w:lang w:val="bg-BG"/>
        </w:rPr>
        <w:t>в</w:t>
      </w:r>
      <w:r w:rsidR="00F149A3" w:rsidRPr="00ED4B2F">
        <w:rPr>
          <w:rFonts w:ascii="HebarU Cyr" w:hAnsi="HebarU Cyr"/>
          <w:lang w:val="bg-BG"/>
        </w:rPr>
        <w:t xml:space="preserve"> срок до 6 месеца от влизането в сила на този закон</w:t>
      </w:r>
      <w:r w:rsidRPr="00ED4B2F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b/>
          <w:lang w:val="bg-BG"/>
        </w:rPr>
        <w:t>§ 27.</w:t>
      </w:r>
      <w:r w:rsidRPr="00ED4B2F">
        <w:rPr>
          <w:rFonts w:ascii="HebarU" w:hAnsi="HebarU"/>
          <w:lang w:val="bg-BG"/>
        </w:rPr>
        <w:t xml:space="preserve"> </w:t>
      </w:r>
      <w:r w:rsidR="005C7D7C">
        <w:rPr>
          <w:rFonts w:ascii="HebarU Cyr" w:hAnsi="HebarU Cyr"/>
          <w:lang w:val="bg-BG"/>
        </w:rPr>
        <w:t>М</w:t>
      </w:r>
      <w:r w:rsidRPr="00ED4B2F">
        <w:rPr>
          <w:rFonts w:ascii="HebarU Cyr" w:hAnsi="HebarU Cyr"/>
          <w:lang w:val="bg-BG"/>
        </w:rPr>
        <w:t>инистърът на околната среда и водите утвърждава методическо ръководство за разработване на териториалните планове за управление на защитени зони по чл. 27</w:t>
      </w:r>
      <w:r w:rsidR="00F149A3">
        <w:rPr>
          <w:rFonts w:ascii="HebarU" w:hAnsi="HebarU"/>
          <w:lang w:val="bg-BG"/>
        </w:rPr>
        <w:t xml:space="preserve"> </w:t>
      </w:r>
      <w:r w:rsidR="005C7D7C">
        <w:rPr>
          <w:rFonts w:ascii="HebarU Cyr" w:hAnsi="HebarU Cyr"/>
          <w:lang w:val="bg-BG"/>
        </w:rPr>
        <w:t>в</w:t>
      </w:r>
      <w:r w:rsidR="00F149A3" w:rsidRPr="00ED4B2F">
        <w:rPr>
          <w:rFonts w:ascii="HebarU Cyr" w:hAnsi="HebarU Cyr"/>
          <w:lang w:val="bg-BG"/>
        </w:rPr>
        <w:t xml:space="preserve"> срок до 1 година от влизането в сила на този закон</w:t>
      </w:r>
      <w:r w:rsidRPr="00ED4B2F">
        <w:rPr>
          <w:rFonts w:ascii="HebarU" w:hAnsi="HebarU"/>
          <w:lang w:val="bg-BG"/>
        </w:rPr>
        <w:t>.</w:t>
      </w:r>
      <w:r w:rsidR="00F149A3">
        <w:rPr>
          <w:rFonts w:ascii="HebarU" w:hAnsi="HebarU"/>
          <w:lang w:val="bg-BG"/>
        </w:rPr>
        <w:t xml:space="preserve"> 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b/>
          <w:lang w:val="bg-BG"/>
        </w:rPr>
        <w:t>§ 28.</w:t>
      </w:r>
      <w:r w:rsidRPr="00ED4B2F">
        <w:rPr>
          <w:rFonts w:ascii="HebarU" w:hAnsi="HebarU"/>
          <w:lang w:val="bg-BG"/>
        </w:rPr>
        <w:t xml:space="preserve"> </w:t>
      </w:r>
      <w:r w:rsidR="005C7D7C">
        <w:rPr>
          <w:rFonts w:ascii="HebarU Cyr" w:hAnsi="HebarU Cyr"/>
          <w:lang w:val="bg-BG"/>
        </w:rPr>
        <w:t>М</w:t>
      </w:r>
      <w:r w:rsidRPr="00ED4B2F">
        <w:rPr>
          <w:rFonts w:ascii="HebarU Cyr" w:hAnsi="HebarU Cyr"/>
          <w:lang w:val="bg-BG"/>
        </w:rPr>
        <w:t>инистърът на околната среда и водите организира изготвянето и одобряването на целите на Натура 2000 по чл. 115а, т. 1</w:t>
      </w:r>
      <w:r w:rsidR="005C7D7C">
        <w:rPr>
          <w:rFonts w:ascii="HebarU Cyr" w:hAnsi="HebarU Cyr"/>
          <w:lang w:val="bg-BG"/>
        </w:rPr>
        <w:t xml:space="preserve"> в</w:t>
      </w:r>
      <w:r w:rsidR="005C7D7C" w:rsidRPr="00ED4B2F">
        <w:rPr>
          <w:rFonts w:ascii="HebarU Cyr" w:hAnsi="HebarU Cyr"/>
          <w:lang w:val="bg-BG"/>
        </w:rPr>
        <w:t xml:space="preserve"> срок до 6 месеца от влизането в сила на този закон</w:t>
      </w:r>
      <w:r w:rsidRPr="00ED4B2F">
        <w:rPr>
          <w:rFonts w:ascii="HebarU" w:hAnsi="HebarU"/>
          <w:lang w:val="bg-BG"/>
        </w:rPr>
        <w:t>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lang w:val="bg-BG"/>
        </w:rPr>
      </w:pPr>
      <w:r w:rsidRPr="00ED4B2F">
        <w:rPr>
          <w:rFonts w:ascii="HebarU" w:hAnsi="HebarU"/>
          <w:b/>
          <w:lang w:val="bg-BG"/>
        </w:rPr>
        <w:t>§ 29.</w:t>
      </w:r>
      <w:r w:rsidRPr="00ED4B2F">
        <w:rPr>
          <w:rFonts w:ascii="HebarU" w:hAnsi="HebarU"/>
          <w:lang w:val="bg-BG"/>
        </w:rPr>
        <w:t xml:space="preserve"> </w:t>
      </w:r>
      <w:r w:rsidR="005C7D7C">
        <w:rPr>
          <w:rFonts w:ascii="HebarU Cyr" w:hAnsi="HebarU Cyr"/>
          <w:lang w:val="bg-BG"/>
        </w:rPr>
        <w:t>Д</w:t>
      </w:r>
      <w:r w:rsidRPr="00ED4B2F">
        <w:rPr>
          <w:rFonts w:ascii="HebarU Cyr" w:hAnsi="HebarU Cyr"/>
          <w:lang w:val="bg-BG"/>
        </w:rPr>
        <w:t>иректорите на регионалните инспекции по околната среда и водите организират разработването и утвърждават териториалните планове за управление по чл. 27</w:t>
      </w:r>
      <w:r w:rsidR="005C7D7C">
        <w:rPr>
          <w:rFonts w:ascii="HebarU Cyr" w:hAnsi="HebarU Cyr"/>
          <w:lang w:val="bg-BG"/>
        </w:rPr>
        <w:t xml:space="preserve"> в</w:t>
      </w:r>
      <w:r w:rsidR="005C7D7C" w:rsidRPr="00ED4B2F">
        <w:rPr>
          <w:rFonts w:ascii="HebarU Cyr" w:hAnsi="HebarU Cyr"/>
          <w:lang w:val="bg-BG"/>
        </w:rPr>
        <w:t xml:space="preserve"> срок до 4 години от влизането в сила на този закон</w:t>
      </w:r>
      <w:r w:rsidRPr="00ED4B2F">
        <w:rPr>
          <w:rFonts w:ascii="HebarU" w:hAnsi="HebarU"/>
          <w:lang w:val="bg-BG"/>
        </w:rPr>
        <w:t>.</w:t>
      </w:r>
    </w:p>
    <w:p w:rsidR="00D1607C" w:rsidRDefault="00D1607C" w:rsidP="002D72C3">
      <w:pPr>
        <w:spacing w:before="60"/>
        <w:ind w:firstLine="1134"/>
        <w:jc w:val="both"/>
        <w:rPr>
          <w:rFonts w:ascii="HebarU" w:hAnsi="HebarU"/>
          <w:lang w:val="bg-BG"/>
        </w:rPr>
      </w:pPr>
    </w:p>
    <w:p w:rsidR="00D1607C" w:rsidRPr="00ED4B2F" w:rsidRDefault="00D1607C" w:rsidP="002D72C3">
      <w:pPr>
        <w:spacing w:before="60"/>
        <w:ind w:firstLine="1134"/>
        <w:jc w:val="both"/>
        <w:rPr>
          <w:rFonts w:ascii="HebarU" w:hAnsi="HebarU"/>
          <w:b/>
          <w:lang w:val="bg-BG"/>
        </w:rPr>
      </w:pPr>
      <w:r w:rsidRPr="00ED4B2F">
        <w:rPr>
          <w:rFonts w:ascii="HebarU Cyr" w:hAnsi="HebarU Cyr"/>
          <w:lang w:val="bg-BG"/>
        </w:rPr>
        <w:t xml:space="preserve">Законът е приет от </w:t>
      </w:r>
      <w:r w:rsidR="00500670" w:rsidRPr="00ED4B2F">
        <w:rPr>
          <w:rFonts w:ascii="HebarU" w:hAnsi="HebarU"/>
          <w:lang w:val="bg-BG"/>
        </w:rPr>
        <w:t>4</w:t>
      </w:r>
      <w:r w:rsidR="0015349E" w:rsidRPr="00ED4B2F">
        <w:rPr>
          <w:rFonts w:ascii="HebarU" w:hAnsi="HebarU"/>
          <w:lang w:val="bg-BG"/>
        </w:rPr>
        <w:t>4</w:t>
      </w:r>
      <w:r w:rsidR="00500670" w:rsidRPr="00ED4B2F">
        <w:rPr>
          <w:rFonts w:ascii="HebarU Cyr" w:hAnsi="HebarU Cyr"/>
          <w:lang w:val="bg-BG"/>
        </w:rPr>
        <w:t>-ото Народно събрание на ……………..…</w:t>
      </w:r>
      <w:r w:rsidR="008152AE" w:rsidRPr="00ED4B2F">
        <w:rPr>
          <w:rFonts w:ascii="HebarU" w:hAnsi="HebarU"/>
          <w:lang w:val="bg-BG"/>
        </w:rPr>
        <w:t>...</w:t>
      </w:r>
      <w:r w:rsidR="00A815B5" w:rsidRPr="00ED4B2F">
        <w:rPr>
          <w:rFonts w:ascii="HebarU" w:hAnsi="HebarU"/>
          <w:lang w:val="bg-BG"/>
        </w:rPr>
        <w:t xml:space="preserve"> 20</w:t>
      </w:r>
      <w:r w:rsidR="00090231" w:rsidRPr="00ED4B2F">
        <w:rPr>
          <w:rFonts w:ascii="HebarU" w:hAnsi="HebarU"/>
          <w:lang w:val="bg-BG"/>
        </w:rPr>
        <w:t>20</w:t>
      </w:r>
      <w:r w:rsidR="00500670" w:rsidRPr="00ED4B2F">
        <w:rPr>
          <w:rFonts w:ascii="HebarU Cyr" w:hAnsi="HebarU Cyr"/>
          <w:lang w:val="bg-BG"/>
        </w:rPr>
        <w:t xml:space="preserve"> г. </w:t>
      </w:r>
      <w:r w:rsidRPr="00ED4B2F">
        <w:rPr>
          <w:rFonts w:ascii="HebarU Cyr" w:hAnsi="HebarU Cyr"/>
          <w:lang w:val="bg-BG"/>
        </w:rPr>
        <w:t>и е подпечатан с официалния печат на Народното събрание.</w:t>
      </w:r>
    </w:p>
    <w:p w:rsidR="00D1607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:rsidR="005C7D7C" w:rsidRPr="00ED4B2F" w:rsidRDefault="005C7D7C">
      <w:pPr>
        <w:jc w:val="both"/>
        <w:rPr>
          <w:rFonts w:ascii="NewSaturionCyr" w:hAnsi="NewSaturionCyr"/>
          <w:b/>
          <w:sz w:val="26"/>
          <w:lang w:val="bg-BG"/>
        </w:rPr>
      </w:pPr>
    </w:p>
    <w:p w:rsidR="00AE5349" w:rsidRPr="00ED4B2F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D4B2F">
        <w:rPr>
          <w:rFonts w:ascii="Times New Roman" w:hAnsi="Times New Roman"/>
          <w:b/>
          <w:sz w:val="26"/>
          <w:lang w:val="bg-BG"/>
        </w:rPr>
        <w:t>ПРЕДСЕДАТЕЛ НА</w:t>
      </w:r>
    </w:p>
    <w:p w:rsidR="00AE5349" w:rsidRPr="00ED4B2F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D4B2F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:rsidR="00AE5349" w:rsidRPr="00ED4B2F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:rsidR="00D1607C" w:rsidRPr="00ED4B2F" w:rsidRDefault="00E51811" w:rsidP="002D72C3">
      <w:pPr>
        <w:ind w:firstLine="4962"/>
        <w:rPr>
          <w:rFonts w:ascii="NewSaturionCyr" w:hAnsi="NewSaturionCyr"/>
          <w:b/>
          <w:sz w:val="26"/>
          <w:lang w:val="bg-BG"/>
        </w:rPr>
      </w:pPr>
      <w:r w:rsidRPr="00ED4B2F">
        <w:rPr>
          <w:rFonts w:ascii="Times New Roman" w:hAnsi="Times New Roman"/>
          <w:b/>
          <w:sz w:val="26"/>
          <w:lang w:val="bg-BG"/>
        </w:rPr>
        <w:t>(Цвета Караянчева)</w:t>
      </w:r>
    </w:p>
    <w:p w:rsidR="00D1607C" w:rsidRPr="00ED4B2F" w:rsidRDefault="00D1607C">
      <w:pPr>
        <w:ind w:firstLine="4962"/>
        <w:jc w:val="both"/>
        <w:rPr>
          <w:rFonts w:ascii="NewSaturionCyr" w:hAnsi="NewSaturionCyr"/>
          <w:b/>
          <w:sz w:val="26"/>
          <w:lang w:val="bg-BG"/>
        </w:rPr>
        <w:sectPr w:rsidR="00D1607C" w:rsidRPr="00ED4B2F" w:rsidSect="00757BDC">
          <w:headerReference w:type="even" r:id="rId17"/>
          <w:headerReference w:type="default" r:id="rId18"/>
          <w:footerReference w:type="default" r:id="rId19"/>
          <w:footerReference w:type="first" r:id="rId20"/>
          <w:pgSz w:w="11907" w:h="16840" w:code="9"/>
          <w:pgMar w:top="1134" w:right="1463" w:bottom="1418" w:left="1463" w:header="1021" w:footer="709" w:gutter="0"/>
          <w:pgNumType w:start="1"/>
          <w:cols w:space="708"/>
          <w:noEndnote/>
          <w:titlePg/>
        </w:sectPr>
      </w:pPr>
    </w:p>
    <w:p w:rsidR="009454FC" w:rsidRPr="00ED4B2F" w:rsidRDefault="009454F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D1607C" w:rsidRPr="00ED4B2F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D4B2F">
        <w:rPr>
          <w:rFonts w:ascii="Times New Roman" w:hAnsi="Times New Roman"/>
          <w:b/>
          <w:sz w:val="28"/>
          <w:szCs w:val="28"/>
          <w:lang w:val="bg-BG"/>
        </w:rPr>
        <w:t>М</w:t>
      </w:r>
      <w:r w:rsidR="00D1607C" w:rsidRPr="00ED4B2F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ED4B2F">
        <w:rPr>
          <w:rFonts w:ascii="Times New Roman" w:hAnsi="Times New Roman"/>
          <w:b/>
          <w:sz w:val="28"/>
          <w:szCs w:val="28"/>
          <w:lang w:val="bg-BG"/>
        </w:rPr>
        <w:t>О</w:t>
      </w:r>
      <w:r w:rsidR="00D1607C" w:rsidRPr="00ED4B2F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ED4B2F">
        <w:rPr>
          <w:rFonts w:ascii="Times New Roman" w:hAnsi="Times New Roman"/>
          <w:b/>
          <w:sz w:val="28"/>
          <w:szCs w:val="28"/>
          <w:lang w:val="bg-BG"/>
        </w:rPr>
        <w:t>Т</w:t>
      </w:r>
      <w:r w:rsidR="00D1607C" w:rsidRPr="00ED4B2F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ED4B2F">
        <w:rPr>
          <w:rFonts w:ascii="Times New Roman" w:hAnsi="Times New Roman"/>
          <w:b/>
          <w:sz w:val="28"/>
          <w:szCs w:val="28"/>
          <w:lang w:val="bg-BG"/>
        </w:rPr>
        <w:t>И</w:t>
      </w:r>
      <w:r w:rsidR="00D1607C" w:rsidRPr="00ED4B2F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ED4B2F">
        <w:rPr>
          <w:rFonts w:ascii="Times New Roman" w:hAnsi="Times New Roman"/>
          <w:b/>
          <w:sz w:val="28"/>
          <w:szCs w:val="28"/>
          <w:lang w:val="bg-BG"/>
        </w:rPr>
        <w:t>В</w:t>
      </w:r>
      <w:r w:rsidR="00D1607C" w:rsidRPr="00ED4B2F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Pr="00ED4B2F">
        <w:rPr>
          <w:rFonts w:ascii="Times New Roman" w:hAnsi="Times New Roman"/>
          <w:b/>
          <w:sz w:val="28"/>
          <w:szCs w:val="28"/>
          <w:lang w:val="bg-BG"/>
        </w:rPr>
        <w:t>И</w:t>
      </w:r>
    </w:p>
    <w:p w:rsidR="00D1607C" w:rsidRPr="00ED4B2F" w:rsidRDefault="00D1607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D1607C" w:rsidRPr="00ED4B2F" w:rsidRDefault="00F023B0">
      <w:pPr>
        <w:jc w:val="center"/>
        <w:rPr>
          <w:rFonts w:ascii="HebarU" w:hAnsi="HebarU"/>
          <w:b/>
          <w:szCs w:val="24"/>
          <w:lang w:val="bg-BG"/>
        </w:rPr>
      </w:pPr>
      <w:r w:rsidRPr="00ED4B2F">
        <w:rPr>
          <w:rFonts w:ascii="HebarU Cyr" w:hAnsi="HebarU Cyr"/>
          <w:b/>
          <w:szCs w:val="24"/>
          <w:lang w:val="bg-BG"/>
        </w:rPr>
        <w:t>към</w:t>
      </w:r>
      <w:r w:rsidR="004175A5" w:rsidRPr="00ED4B2F">
        <w:rPr>
          <w:rFonts w:ascii="HebarU Cyr" w:hAnsi="HebarU Cyr"/>
          <w:b/>
          <w:szCs w:val="24"/>
          <w:lang w:val="bg-BG"/>
        </w:rPr>
        <w:t xml:space="preserve"> проекта на </w:t>
      </w:r>
      <w:r w:rsidR="008F0581" w:rsidRPr="00ED4B2F">
        <w:rPr>
          <w:rFonts w:ascii="HebarU Cyr" w:hAnsi="HebarU Cyr"/>
          <w:b/>
          <w:szCs w:val="24"/>
          <w:lang w:val="bg-BG"/>
        </w:rPr>
        <w:t xml:space="preserve">Закон за </w:t>
      </w:r>
      <w:r w:rsidR="008E0594" w:rsidRPr="00ED4B2F">
        <w:rPr>
          <w:rFonts w:ascii="HebarU Cyr" w:hAnsi="HebarU Cyr"/>
          <w:b/>
          <w:szCs w:val="24"/>
          <w:lang w:val="bg-BG"/>
        </w:rPr>
        <w:t>изменение и допълнение на Закона за биологичното разнообразие</w:t>
      </w:r>
    </w:p>
    <w:p w:rsidR="00D1607C" w:rsidRPr="00ED4B2F" w:rsidRDefault="00D1607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ED4B2F" w:rsidRPr="00ED4B2F" w:rsidRDefault="00ED4B2F" w:rsidP="00ED4B2F">
      <w:pPr>
        <w:spacing w:before="120"/>
        <w:ind w:firstLine="1134"/>
        <w:rPr>
          <w:rFonts w:ascii="HebarU Cyr" w:hAnsi="HebarU Cyr"/>
          <w:b/>
          <w:szCs w:val="30"/>
          <w:lang w:val="bg-BG"/>
        </w:rPr>
      </w:pPr>
      <w:r w:rsidRPr="00ED4B2F">
        <w:rPr>
          <w:rFonts w:ascii="HebarU Cyr" w:hAnsi="HebarU Cyr"/>
          <w:b/>
          <w:szCs w:val="30"/>
          <w:lang w:val="bg-BG"/>
        </w:rPr>
        <w:t>1. Причини, които налагат приемането на законопроекта: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През 2017 г. бе разработен и съгласуван нов подход за управление на мрежата Натура 2000 в </w:t>
      </w:r>
      <w:r w:rsidR="000E1FF0">
        <w:rPr>
          <w:rFonts w:ascii="HebarU Cyr" w:hAnsi="HebarU Cyr"/>
          <w:szCs w:val="24"/>
          <w:lang w:val="bg-BG"/>
        </w:rPr>
        <w:t xml:space="preserve">Република </w:t>
      </w:r>
      <w:r w:rsidRPr="00ED4B2F">
        <w:rPr>
          <w:rFonts w:ascii="HebarU Cyr" w:hAnsi="HebarU Cyr"/>
          <w:szCs w:val="24"/>
          <w:lang w:val="bg-BG"/>
        </w:rPr>
        <w:t>България. Подходът предвижда изграждане на нови структури за управление на мрежата на национално и регионално ниво, включително:</w:t>
      </w:r>
    </w:p>
    <w:p w:rsidR="00ED4B2F" w:rsidRPr="00ED4B2F" w:rsidRDefault="00ED4B2F" w:rsidP="00ED4B2F">
      <w:pPr>
        <w:numPr>
          <w:ilvl w:val="0"/>
          <w:numId w:val="7"/>
        </w:numPr>
        <w:tabs>
          <w:tab w:val="left" w:pos="993"/>
        </w:tabs>
        <w:spacing w:before="120"/>
        <w:ind w:left="0" w:firstLine="1134"/>
        <w:jc w:val="both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Национален орган за управление на мрежата Натура 2000;</w:t>
      </w:r>
    </w:p>
    <w:p w:rsidR="00ED4B2F" w:rsidRPr="00ED4B2F" w:rsidRDefault="00ED4B2F" w:rsidP="00ED4B2F">
      <w:pPr>
        <w:numPr>
          <w:ilvl w:val="0"/>
          <w:numId w:val="7"/>
        </w:numPr>
        <w:tabs>
          <w:tab w:val="left" w:pos="993"/>
        </w:tabs>
        <w:spacing w:before="120"/>
        <w:ind w:left="0" w:firstLine="1134"/>
        <w:jc w:val="both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Национален консултативен съвет за Натура 2000 към министъра на околната среда и водите;</w:t>
      </w:r>
    </w:p>
    <w:p w:rsidR="00ED4B2F" w:rsidRPr="00ED4B2F" w:rsidRDefault="00ED4B2F" w:rsidP="00ED4B2F">
      <w:pPr>
        <w:numPr>
          <w:ilvl w:val="0"/>
          <w:numId w:val="7"/>
        </w:numPr>
        <w:tabs>
          <w:tab w:val="left" w:pos="993"/>
        </w:tabs>
        <w:spacing w:before="120"/>
        <w:ind w:left="0" w:firstLine="1134"/>
        <w:jc w:val="both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Органи за управление на мрежата Натура 2000 на регионално ниво;</w:t>
      </w:r>
    </w:p>
    <w:p w:rsidR="00ED4B2F" w:rsidRPr="00ED4B2F" w:rsidRDefault="00ED4B2F" w:rsidP="00ED4B2F">
      <w:pPr>
        <w:numPr>
          <w:ilvl w:val="0"/>
          <w:numId w:val="7"/>
        </w:numPr>
        <w:tabs>
          <w:tab w:val="left" w:pos="993"/>
        </w:tabs>
        <w:spacing w:before="120"/>
        <w:ind w:left="0" w:firstLine="1134"/>
        <w:jc w:val="both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Комитети на заинтересованите страни към </w:t>
      </w:r>
      <w:r w:rsidR="000E1FF0">
        <w:rPr>
          <w:rFonts w:ascii="HebarU Cyr" w:hAnsi="HebarU Cyr"/>
          <w:szCs w:val="24"/>
          <w:lang w:val="bg-BG"/>
        </w:rPr>
        <w:t>о</w:t>
      </w:r>
      <w:r w:rsidRPr="00ED4B2F">
        <w:rPr>
          <w:rFonts w:ascii="HebarU Cyr" w:hAnsi="HebarU Cyr"/>
          <w:szCs w:val="24"/>
          <w:lang w:val="bg-BG"/>
        </w:rPr>
        <w:t>рганите за управление на мрежата Натура 2000 на регионално ниво.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Създаването на тези органи и техните функции следва да бъде нормативно уредено.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В допълнение, съгласно новия подход за управление на мрежата Натура 2000 се въвежда задължението за разработване на териториални планове за управление на мрежата, което също следва да бъде нормативно уредено.</w:t>
      </w:r>
      <w:r w:rsidRPr="00ED4B2F">
        <w:rPr>
          <w:rFonts w:ascii="HebarU" w:hAnsi="HebarU"/>
          <w:color w:val="FF0000"/>
          <w:szCs w:val="24"/>
          <w:lang w:val="bg-BG"/>
        </w:rPr>
        <w:t xml:space="preserve"> </w:t>
      </w:r>
    </w:p>
    <w:p w:rsidR="00ED4B2F" w:rsidRPr="00346266" w:rsidRDefault="00ED4B2F" w:rsidP="00ED4B2F">
      <w:pPr>
        <w:spacing w:before="120"/>
        <w:ind w:firstLine="1134"/>
        <w:jc w:val="both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Посочените нови моменти в управлението на мрежата Натура 2000 </w:t>
      </w:r>
      <w:r w:rsidR="00346266">
        <w:rPr>
          <w:rFonts w:ascii="HebarU Cyr" w:hAnsi="HebarU Cyr"/>
          <w:szCs w:val="24"/>
          <w:lang w:val="bg-BG"/>
        </w:rPr>
        <w:t xml:space="preserve">е необходимо </w:t>
      </w:r>
      <w:r w:rsidRPr="00ED4B2F">
        <w:rPr>
          <w:rFonts w:ascii="HebarU Cyr" w:hAnsi="HebarU Cyr"/>
          <w:szCs w:val="24"/>
          <w:lang w:val="bg-BG"/>
        </w:rPr>
        <w:t>да</w:t>
      </w:r>
      <w:r w:rsidR="00346266">
        <w:rPr>
          <w:rFonts w:ascii="HebarU Cyr" w:hAnsi="HebarU Cyr"/>
          <w:szCs w:val="24"/>
          <w:lang w:val="bg-BG"/>
        </w:rPr>
        <w:t xml:space="preserve"> са</w:t>
      </w:r>
      <w:r w:rsidRPr="00ED4B2F">
        <w:rPr>
          <w:rFonts w:ascii="HebarU Cyr" w:hAnsi="HebarU Cyr"/>
          <w:szCs w:val="24"/>
          <w:lang w:val="bg-BG"/>
        </w:rPr>
        <w:t xml:space="preserve"> отразени в </w:t>
      </w:r>
      <w:r w:rsidR="00346266">
        <w:rPr>
          <w:rFonts w:ascii="HebarU Cyr" w:hAnsi="HebarU Cyr"/>
          <w:szCs w:val="24"/>
          <w:lang w:val="bg-BG"/>
        </w:rPr>
        <w:t xml:space="preserve">проекта на </w:t>
      </w:r>
      <w:r w:rsidR="00346266" w:rsidRPr="00346266">
        <w:rPr>
          <w:rFonts w:ascii="HebarU Cyr" w:hAnsi="HebarU Cyr"/>
          <w:szCs w:val="24"/>
          <w:lang w:val="bg-BG"/>
        </w:rPr>
        <w:t>Закон за изменение и допълнение на Закона за биологичното разнообразие</w:t>
      </w:r>
      <w:r w:rsidR="00346266">
        <w:rPr>
          <w:rFonts w:ascii="HebarU Cyr" w:hAnsi="HebarU Cyr"/>
          <w:szCs w:val="24"/>
          <w:lang w:val="bg-BG"/>
        </w:rPr>
        <w:t xml:space="preserve"> (ЗБР)</w:t>
      </w:r>
      <w:r w:rsidRPr="00346266">
        <w:rPr>
          <w:rFonts w:ascii="HebarU" w:hAnsi="HebarU"/>
          <w:szCs w:val="24"/>
          <w:lang w:val="bg-BG"/>
        </w:rPr>
        <w:t xml:space="preserve">. 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Освен посоченото са идентифицирани някои неточности в закона, което изисква прецизиране на отделни разпоредби с оглед </w:t>
      </w:r>
      <w:r w:rsidR="00346266">
        <w:rPr>
          <w:rFonts w:ascii="HebarU Cyr" w:hAnsi="HebarU Cyr"/>
          <w:szCs w:val="24"/>
          <w:lang w:val="bg-BG"/>
        </w:rPr>
        <w:t xml:space="preserve">на </w:t>
      </w:r>
      <w:r w:rsidRPr="00ED4B2F">
        <w:rPr>
          <w:rFonts w:ascii="HebarU Cyr" w:hAnsi="HebarU Cyr"/>
          <w:szCs w:val="24"/>
          <w:lang w:val="bg-BG"/>
        </w:rPr>
        <w:t>подобряване възможностите за ефективното му прилагане.</w:t>
      </w:r>
    </w:p>
    <w:p w:rsidR="00ED4B2F" w:rsidRPr="00ED4B2F" w:rsidRDefault="00ED4B2F" w:rsidP="00ED4B2F">
      <w:pPr>
        <w:spacing w:before="120"/>
        <w:ind w:firstLine="1134"/>
        <w:jc w:val="both"/>
        <w:rPr>
          <w:rFonts w:ascii="HebarU" w:hAnsi="HebarU"/>
          <w:szCs w:val="24"/>
          <w:lang w:val="bg-BG"/>
        </w:rPr>
      </w:pPr>
    </w:p>
    <w:p w:rsidR="00ED4B2F" w:rsidRPr="00ED4B2F" w:rsidRDefault="00ED4B2F" w:rsidP="00346266">
      <w:pPr>
        <w:numPr>
          <w:ilvl w:val="0"/>
          <w:numId w:val="5"/>
        </w:numPr>
        <w:spacing w:before="120"/>
        <w:ind w:firstLine="414"/>
        <w:jc w:val="both"/>
        <w:rPr>
          <w:rFonts w:ascii="HebarU Cyr" w:hAnsi="HebarU Cyr"/>
          <w:b/>
          <w:szCs w:val="24"/>
          <w:lang w:val="bg-BG"/>
        </w:rPr>
      </w:pPr>
      <w:r w:rsidRPr="00ED4B2F">
        <w:rPr>
          <w:rFonts w:ascii="HebarU Cyr" w:hAnsi="HebarU Cyr"/>
          <w:b/>
          <w:szCs w:val="24"/>
          <w:lang w:val="bg-BG"/>
        </w:rPr>
        <w:t>Цели на законопроекта:</w:t>
      </w:r>
    </w:p>
    <w:p w:rsidR="00ED4B2F" w:rsidRPr="00ED4B2F" w:rsidRDefault="00ED4B2F" w:rsidP="00ED4B2F">
      <w:pPr>
        <w:shd w:val="clear" w:color="auto" w:fill="FFFFFF"/>
        <w:overflowPunct w:val="0"/>
        <w:autoSpaceDE w:val="0"/>
        <w:autoSpaceDN w:val="0"/>
        <w:adjustRightInd w:val="0"/>
        <w:spacing w:before="120"/>
        <w:ind w:left="14" w:firstLine="1134"/>
        <w:jc w:val="both"/>
        <w:textAlignment w:val="baseline"/>
        <w:outlineLvl w:val="0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Основната цел на </w:t>
      </w:r>
      <w:r w:rsidR="00346266">
        <w:rPr>
          <w:rFonts w:ascii="HebarU Cyr" w:hAnsi="HebarU Cyr"/>
          <w:szCs w:val="24"/>
          <w:lang w:val="bg-BG"/>
        </w:rPr>
        <w:t>този</w:t>
      </w:r>
      <w:r w:rsidRPr="00ED4B2F">
        <w:rPr>
          <w:rFonts w:ascii="HebarU Cyr" w:hAnsi="HebarU Cyr"/>
          <w:szCs w:val="24"/>
          <w:lang w:val="bg-BG"/>
        </w:rPr>
        <w:t xml:space="preserve"> законопроект е да бъде усъвършенствана нормативната уредба чрез прецизиране на отделни разпоредби, намаляване на административната тежест и съотнасяне на новия подход за управление на Натура 2000 в България и </w:t>
      </w:r>
      <w:r w:rsidR="00346266">
        <w:rPr>
          <w:rFonts w:ascii="HebarU Cyr" w:hAnsi="HebarU Cyr"/>
          <w:szCs w:val="24"/>
          <w:lang w:val="bg-BG"/>
        </w:rPr>
        <w:t xml:space="preserve">в </w:t>
      </w:r>
      <w:r w:rsidRPr="00ED4B2F">
        <w:rPr>
          <w:rFonts w:ascii="HebarU Cyr" w:hAnsi="HebarU Cyr"/>
          <w:szCs w:val="24"/>
          <w:lang w:val="bg-BG"/>
        </w:rPr>
        <w:t>приложимия специален закон – ЗБР. В</w:t>
      </w:r>
      <w:r w:rsidR="00346266">
        <w:rPr>
          <w:rFonts w:ascii="HebarU Cyr" w:hAnsi="HebarU Cyr"/>
          <w:szCs w:val="24"/>
          <w:lang w:val="bg-BG"/>
        </w:rPr>
        <w:t>ъв</w:t>
      </w:r>
      <w:r w:rsidRPr="00ED4B2F">
        <w:rPr>
          <w:rFonts w:ascii="HebarU Cyr" w:hAnsi="HebarU Cyr"/>
          <w:szCs w:val="24"/>
          <w:lang w:val="bg-BG"/>
        </w:rPr>
        <w:t xml:space="preserve"> връзка с </w:t>
      </w:r>
      <w:r w:rsidR="00346266">
        <w:rPr>
          <w:rFonts w:ascii="HebarU Cyr" w:hAnsi="HebarU Cyr"/>
          <w:szCs w:val="24"/>
          <w:lang w:val="bg-BG"/>
        </w:rPr>
        <w:t xml:space="preserve">това с </w:t>
      </w:r>
      <w:r w:rsidRPr="00ED4B2F">
        <w:rPr>
          <w:rFonts w:ascii="HebarU Cyr" w:hAnsi="HebarU Cyr"/>
          <w:szCs w:val="24"/>
          <w:lang w:val="bg-BG"/>
        </w:rPr>
        <w:t xml:space="preserve">проекта на </w:t>
      </w:r>
      <w:r w:rsidR="00346266" w:rsidRPr="00346266">
        <w:rPr>
          <w:rFonts w:ascii="HebarU Cyr" w:hAnsi="HebarU Cyr"/>
          <w:szCs w:val="24"/>
          <w:lang w:val="bg-BG"/>
        </w:rPr>
        <w:t>Закон за изменение и допълнение на</w:t>
      </w:r>
      <w:r w:rsidRPr="00ED4B2F">
        <w:rPr>
          <w:rFonts w:ascii="HebarU Cyr" w:hAnsi="HebarU Cyr"/>
          <w:szCs w:val="24"/>
          <w:lang w:val="bg-BG"/>
        </w:rPr>
        <w:t xml:space="preserve"> ЗБР се правят следните основни промени: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lastRenderedPageBreak/>
        <w:t>Въвежда се правомощие за министъра на околната среда и водите за разработването на Национална приоритетна рамка за действие за Натура 2000 съгл</w:t>
      </w:r>
      <w:r w:rsidR="00346266">
        <w:rPr>
          <w:rFonts w:ascii="HebarU Cyr" w:hAnsi="HebarU Cyr"/>
          <w:szCs w:val="24"/>
          <w:lang w:val="bg-BG"/>
        </w:rPr>
        <w:t>асно</w:t>
      </w:r>
      <w:r w:rsidRPr="00ED4B2F">
        <w:rPr>
          <w:rFonts w:ascii="HebarU Cyr" w:hAnsi="HebarU Cyr"/>
          <w:szCs w:val="24"/>
          <w:lang w:val="bg-BG"/>
        </w:rPr>
        <w:t xml:space="preserve"> изискванията на чл. 8 от Директива за местообитанията - </w:t>
      </w:r>
      <w:r w:rsidR="00346266">
        <w:rPr>
          <w:rFonts w:ascii="HebarU Cyr" w:hAnsi="HebarU Cyr"/>
          <w:szCs w:val="24"/>
          <w:lang w:val="bg-BG"/>
        </w:rPr>
        <w:t>н</w:t>
      </w:r>
      <w:r w:rsidRPr="00ED4B2F">
        <w:rPr>
          <w:rFonts w:ascii="HebarU Cyr" w:hAnsi="HebarU Cyr"/>
          <w:szCs w:val="24"/>
          <w:lang w:val="bg-BG"/>
        </w:rPr>
        <w:t>а министъра на околната среда и водите  се определя правомощие за разработването на Национална приоритетна рамка за действие за Натура 2000, която трябва да бъде одобрена от Министерския съвет</w:t>
      </w:r>
      <w:r w:rsidR="00346266">
        <w:rPr>
          <w:rFonts w:ascii="HebarU" w:hAnsi="HebarU"/>
          <w:szCs w:val="24"/>
          <w:lang w:val="bg-BG"/>
        </w:rPr>
        <w:t>.</w:t>
      </w:r>
    </w:p>
    <w:p w:rsidR="00ED4B2F" w:rsidRPr="00ED4B2F" w:rsidRDefault="00346266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>
        <w:rPr>
          <w:rFonts w:ascii="HebarU Cyr" w:hAnsi="HebarU Cyr"/>
          <w:szCs w:val="24"/>
          <w:lang w:val="bg-BG"/>
        </w:rPr>
        <w:t>Регламентира се</w:t>
      </w:r>
      <w:r w:rsidR="00ED4B2F" w:rsidRPr="00ED4B2F">
        <w:rPr>
          <w:rFonts w:ascii="HebarU Cyr" w:hAnsi="HebarU Cyr"/>
          <w:szCs w:val="24"/>
          <w:lang w:val="bg-BG"/>
        </w:rPr>
        <w:t xml:space="preserve"> задължение на директорите на Регионалните инспекции по околната среда и водите за разработване на териториални планове за управление на Натура 2000 – </w:t>
      </w:r>
      <w:r>
        <w:rPr>
          <w:rFonts w:ascii="HebarU Cyr" w:hAnsi="HebarU Cyr"/>
          <w:szCs w:val="24"/>
          <w:lang w:val="bg-BG"/>
        </w:rPr>
        <w:t>с</w:t>
      </w:r>
      <w:r w:rsidR="00ED4B2F" w:rsidRPr="00ED4B2F">
        <w:rPr>
          <w:rFonts w:ascii="HebarU Cyr" w:hAnsi="HebarU Cyr"/>
          <w:szCs w:val="24"/>
          <w:lang w:val="bg-BG"/>
        </w:rPr>
        <w:t>ъгласно новия подход за управление на мрежата Натура 2000 в България се въвежда задължително разработване на планове за управление на ниво териториален обхват на регионална инспекция по околната среда и водите</w:t>
      </w:r>
      <w:r>
        <w:rPr>
          <w:rFonts w:ascii="HebarU" w:hAnsi="HebarU"/>
          <w:szCs w:val="24"/>
          <w:lang w:val="bg-BG"/>
        </w:rPr>
        <w:t>.</w:t>
      </w:r>
      <w:r w:rsidR="00ED4B2F" w:rsidRPr="00ED4B2F">
        <w:rPr>
          <w:rFonts w:ascii="HebarU" w:hAnsi="HebarU"/>
          <w:szCs w:val="24"/>
          <w:lang w:val="bg-BG"/>
        </w:rPr>
        <w:t xml:space="preserve"> 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П</w:t>
      </w:r>
      <w:r w:rsidR="00CD46F2">
        <w:rPr>
          <w:rFonts w:ascii="HebarU Cyr" w:hAnsi="HebarU Cyr"/>
          <w:szCs w:val="24"/>
          <w:lang w:val="bg-BG"/>
        </w:rPr>
        <w:t>рави</w:t>
      </w:r>
      <w:r w:rsidR="00346266">
        <w:rPr>
          <w:rFonts w:ascii="HebarU Cyr" w:hAnsi="HebarU Cyr"/>
          <w:szCs w:val="24"/>
          <w:lang w:val="bg-BG"/>
        </w:rPr>
        <w:t xml:space="preserve"> се п</w:t>
      </w:r>
      <w:r w:rsidRPr="00ED4B2F">
        <w:rPr>
          <w:rFonts w:ascii="HebarU Cyr" w:hAnsi="HebarU Cyr"/>
          <w:szCs w:val="24"/>
          <w:lang w:val="bg-BG"/>
        </w:rPr>
        <w:t>ром</w:t>
      </w:r>
      <w:r w:rsidR="006E3C62">
        <w:rPr>
          <w:rFonts w:ascii="HebarU Cyr" w:hAnsi="HebarU Cyr"/>
          <w:szCs w:val="24"/>
          <w:lang w:val="bg-BG"/>
        </w:rPr>
        <w:t>я</w:t>
      </w:r>
      <w:r w:rsidRPr="00ED4B2F">
        <w:rPr>
          <w:rFonts w:ascii="HebarU Cyr" w:hAnsi="HebarU Cyr"/>
          <w:szCs w:val="24"/>
          <w:lang w:val="bg-BG"/>
        </w:rPr>
        <w:t>н</w:t>
      </w:r>
      <w:r w:rsidR="006E3C62">
        <w:rPr>
          <w:rFonts w:ascii="HebarU Cyr" w:hAnsi="HebarU Cyr"/>
          <w:szCs w:val="24"/>
          <w:lang w:val="bg-BG"/>
        </w:rPr>
        <w:t>а</w:t>
      </w:r>
      <w:r w:rsidRPr="00ED4B2F">
        <w:rPr>
          <w:rFonts w:ascii="HebarU Cyr" w:hAnsi="HebarU Cyr"/>
          <w:szCs w:val="24"/>
          <w:lang w:val="bg-BG"/>
        </w:rPr>
        <w:t xml:space="preserve"> в периода на действие на плановете за управление от 5 на 6 години – промяната в периода цели уеднаквяване на срока на действие </w:t>
      </w:r>
      <w:r w:rsidR="00FB504B">
        <w:rPr>
          <w:rFonts w:ascii="HebarU" w:hAnsi="HebarU"/>
          <w:szCs w:val="24"/>
          <w:lang w:val="bg-BG"/>
        </w:rPr>
        <w:t xml:space="preserve">- </w:t>
      </w:r>
      <w:r w:rsidRPr="00ED4B2F">
        <w:rPr>
          <w:rFonts w:ascii="HebarU Cyr" w:hAnsi="HebarU Cyr"/>
          <w:szCs w:val="24"/>
          <w:lang w:val="bg-BG"/>
        </w:rPr>
        <w:t xml:space="preserve">на плана с този на програмирането на средствата от </w:t>
      </w:r>
      <w:r w:rsidR="00FB504B" w:rsidRPr="00FB504B">
        <w:rPr>
          <w:rFonts w:ascii="HebarU Cyr" w:hAnsi="HebarU Cyr"/>
          <w:szCs w:val="24"/>
          <w:lang w:val="bg-BG"/>
        </w:rPr>
        <w:t>Европейския съюз</w:t>
      </w:r>
      <w:r w:rsidR="00FB504B">
        <w:rPr>
          <w:rFonts w:ascii="HebarU Cyr" w:hAnsi="HebarU Cyr"/>
          <w:szCs w:val="24"/>
          <w:lang w:val="bg-BG"/>
        </w:rPr>
        <w:t xml:space="preserve"> (ЕС)</w:t>
      </w:r>
      <w:r w:rsidRPr="00ED4B2F">
        <w:rPr>
          <w:rFonts w:ascii="HebarU Cyr" w:hAnsi="HebarU Cyr"/>
          <w:szCs w:val="24"/>
          <w:lang w:val="bg-BG"/>
        </w:rPr>
        <w:t>, тъй като основната част от финансирането се очаква да се осигури от Европейските фондове. В допълнение, това е и срокът на действие на Националната приоритетна рамка за действие за Натура 2000, в която трябва да бъдат включени всички мерки от плановете</w:t>
      </w:r>
      <w:r w:rsidR="00FB504B">
        <w:rPr>
          <w:rFonts w:ascii="HebarU" w:hAnsi="HebarU"/>
          <w:szCs w:val="24"/>
          <w:lang w:val="bg-BG"/>
        </w:rPr>
        <w:t>.</w:t>
      </w:r>
      <w:r w:rsidRPr="00ED4B2F">
        <w:rPr>
          <w:rFonts w:ascii="HebarU" w:hAnsi="HebarU"/>
          <w:szCs w:val="24"/>
          <w:lang w:val="bg-BG"/>
        </w:rPr>
        <w:t xml:space="preserve"> 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Прецизира</w:t>
      </w:r>
      <w:r w:rsidR="00FB504B">
        <w:rPr>
          <w:rFonts w:ascii="HebarU Cyr" w:hAnsi="HebarU Cyr"/>
          <w:szCs w:val="24"/>
          <w:lang w:val="bg-BG"/>
        </w:rPr>
        <w:t xml:space="preserve"> с</w:t>
      </w:r>
      <w:r w:rsidRPr="00ED4B2F">
        <w:rPr>
          <w:rFonts w:ascii="HebarU Cyr" w:hAnsi="HebarU Cyr"/>
          <w:szCs w:val="24"/>
          <w:lang w:val="bg-BG"/>
        </w:rPr>
        <w:t xml:space="preserve">е съдържанието на мерките в териториалните планове за управление – </w:t>
      </w:r>
      <w:r w:rsidR="00FB504B">
        <w:rPr>
          <w:rFonts w:ascii="HebarU Cyr" w:hAnsi="HebarU Cyr"/>
          <w:szCs w:val="24"/>
          <w:lang w:val="bg-BG"/>
        </w:rPr>
        <w:t>п</w:t>
      </w:r>
      <w:r w:rsidRPr="00ED4B2F">
        <w:rPr>
          <w:rFonts w:ascii="HebarU Cyr" w:hAnsi="HebarU Cyr"/>
          <w:szCs w:val="24"/>
          <w:lang w:val="bg-BG"/>
        </w:rPr>
        <w:t xml:space="preserve">о-прецизно изпълнение на разпоредбите на чл. 2, </w:t>
      </w:r>
      <w:r w:rsidR="00FB504B">
        <w:rPr>
          <w:rFonts w:ascii="HebarU" w:hAnsi="HebarU"/>
          <w:szCs w:val="24"/>
          <w:lang w:val="bg-BG"/>
        </w:rPr>
        <w:br/>
      </w:r>
      <w:r w:rsidRPr="00ED4B2F">
        <w:rPr>
          <w:rFonts w:ascii="HebarU Cyr" w:hAnsi="HebarU Cyr"/>
          <w:szCs w:val="24"/>
          <w:lang w:val="bg-BG"/>
        </w:rPr>
        <w:t>т. 3 от Директивата за местообитанията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Министърът на околната среда и водите се определя като Национален орган за управление на мрежата Натура 2000, съответно се определят </w:t>
      </w:r>
      <w:r w:rsidR="00FB504B">
        <w:rPr>
          <w:rFonts w:ascii="HebarU Cyr" w:hAnsi="HebarU Cyr"/>
          <w:szCs w:val="24"/>
          <w:lang w:val="bg-BG"/>
        </w:rPr>
        <w:t xml:space="preserve">и </w:t>
      </w:r>
      <w:r w:rsidRPr="00ED4B2F">
        <w:rPr>
          <w:rFonts w:ascii="HebarU Cyr" w:hAnsi="HebarU Cyr"/>
          <w:szCs w:val="24"/>
          <w:lang w:val="bg-BG"/>
        </w:rPr>
        <w:t xml:space="preserve">неговите правомощия. 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Създава се Национален консултативен съвет за Натура 2000 към министъра на околната среда и водите, съответно се определят неговите правомощия - съгласно новия подход за управление на мрежата Натура 2000 в България се създава Национален консултативен съвет за Натура 2000 към министъра на околната среда и водите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FB504B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24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Директорите на Регионалните инспекции по околната среда и водите (РИОСВ) се определят като регионални органи за управление на защитените зони в териториалния обхват на съответната </w:t>
      </w:r>
      <w:r w:rsidR="00FB504B">
        <w:rPr>
          <w:rFonts w:ascii="HebarU Cyr" w:hAnsi="HebarU Cyr"/>
          <w:szCs w:val="24"/>
          <w:lang w:val="bg-BG"/>
        </w:rPr>
        <w:t xml:space="preserve">регионална </w:t>
      </w:r>
      <w:r w:rsidRPr="00ED4B2F">
        <w:rPr>
          <w:rFonts w:ascii="HebarU Cyr" w:hAnsi="HebarU Cyr"/>
          <w:szCs w:val="24"/>
          <w:lang w:val="bg-BG"/>
        </w:rPr>
        <w:t>инспекция</w:t>
      </w:r>
      <w:r w:rsidR="00FB504B">
        <w:rPr>
          <w:rFonts w:ascii="HebarU Cyr" w:hAnsi="HebarU Cyr"/>
          <w:szCs w:val="24"/>
          <w:lang w:val="bg-BG"/>
        </w:rPr>
        <w:t xml:space="preserve"> по околната среда и водите</w:t>
      </w:r>
      <w:r w:rsidRPr="00ED4B2F">
        <w:rPr>
          <w:rFonts w:ascii="HebarU Cyr" w:hAnsi="HebarU Cyr"/>
          <w:szCs w:val="24"/>
          <w:lang w:val="bg-BG"/>
        </w:rPr>
        <w:t>, като се регламентират техните правомощия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Създават се Комитети на заинтересованите страни към регионалните органи за управление на Натура 2000, </w:t>
      </w:r>
      <w:r w:rsidRPr="00ED4B2F">
        <w:rPr>
          <w:rFonts w:ascii="HebarU Cyr" w:hAnsi="HebarU Cyr"/>
          <w:szCs w:val="24"/>
          <w:lang w:val="bg-BG"/>
        </w:rPr>
        <w:lastRenderedPageBreak/>
        <w:t>съответно се определят техните правомощия. - съгласно новия подход за управление на мрежата Натура 2000 в България се създават Комитети на заинтересованите страни към органите за управление на Натура 2000 на регионално ниво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Въвежда се задължение за разработване на методическо ръководство за разработване на териториални планове за управление на Натура 2000 на регионално ниво – </w:t>
      </w:r>
      <w:r w:rsidR="00CD46F2">
        <w:rPr>
          <w:rFonts w:ascii="HebarU Cyr" w:hAnsi="HebarU Cyr"/>
          <w:szCs w:val="24"/>
          <w:lang w:val="bg-BG"/>
        </w:rPr>
        <w:t>р</w:t>
      </w:r>
      <w:r w:rsidRPr="00ED4B2F">
        <w:rPr>
          <w:rFonts w:ascii="HebarU Cyr" w:hAnsi="HebarU Cyr"/>
          <w:szCs w:val="24"/>
          <w:lang w:val="bg-BG"/>
        </w:rPr>
        <w:t xml:space="preserve">азработването на </w:t>
      </w:r>
      <w:r w:rsidR="00FB504B">
        <w:rPr>
          <w:rFonts w:ascii="HebarU Cyr" w:hAnsi="HebarU Cyr"/>
          <w:szCs w:val="24"/>
          <w:lang w:val="bg-BG"/>
        </w:rPr>
        <w:t>методическото р</w:t>
      </w:r>
      <w:r w:rsidRPr="00ED4B2F">
        <w:rPr>
          <w:rFonts w:ascii="HebarU Cyr" w:hAnsi="HebarU Cyr"/>
          <w:szCs w:val="24"/>
          <w:lang w:val="bg-BG"/>
        </w:rPr>
        <w:t>ъководство е особено важно, за да може да започне процес</w:t>
      </w:r>
      <w:r w:rsidR="00FB504B">
        <w:rPr>
          <w:rFonts w:ascii="HebarU Cyr" w:hAnsi="HebarU Cyr"/>
          <w:szCs w:val="24"/>
          <w:lang w:val="bg-BG"/>
        </w:rPr>
        <w:t>ът</w:t>
      </w:r>
      <w:r w:rsidRPr="00ED4B2F">
        <w:rPr>
          <w:rFonts w:ascii="HebarU Cyr" w:hAnsi="HebarU Cyr"/>
          <w:szCs w:val="24"/>
          <w:lang w:val="bg-BG"/>
        </w:rPr>
        <w:t xml:space="preserve"> на разработване на териториалните планове.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Прецизира се терминологията по отношение на защитените видове, обект на защита от мрежата Натура 2000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Премахват се изискванията за предоставяне на документи, свързани с регистрацията на юридически лица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Отпадат задълженията на министъра на икономиката за даване на съгласие за достъп до генетични ресурси от промишлени микроорганизми, вируси и клетъчни култури, както и задълженията му</w:t>
      </w:r>
      <w:r w:rsidRPr="00ED4B2F" w:rsidDel="00D9545C">
        <w:rPr>
          <w:rFonts w:ascii="HebarU" w:hAnsi="HebarU"/>
          <w:szCs w:val="24"/>
          <w:lang w:val="bg-BG"/>
        </w:rPr>
        <w:t xml:space="preserve"> </w:t>
      </w:r>
      <w:r w:rsidRPr="00ED4B2F">
        <w:rPr>
          <w:rFonts w:ascii="HebarU Cyr" w:hAnsi="HebarU Cyr"/>
          <w:szCs w:val="24"/>
          <w:lang w:val="bg-BG"/>
        </w:rPr>
        <w:t>за контрол върху ползвателите на генетични ресурси от промишлени микроорганизми, вируси и клетъчни култури на територията на страната. Тези задължения ще се изпълняват от министъра на околната среда и водите в рамките на неговата обща компетентност по прилагане на Протокола от Нагоя.</w:t>
      </w:r>
    </w:p>
    <w:p w:rsidR="00346266" w:rsidRPr="00ED4B2F" w:rsidRDefault="00346266" w:rsidP="00346266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>
        <w:rPr>
          <w:rFonts w:ascii="HebarU Cyr" w:hAnsi="HebarU Cyr"/>
          <w:szCs w:val="24"/>
          <w:lang w:val="bg-BG"/>
        </w:rPr>
        <w:t>Техническа к</w:t>
      </w:r>
      <w:r w:rsidRPr="00ED4B2F">
        <w:rPr>
          <w:rFonts w:ascii="HebarU Cyr" w:hAnsi="HebarU Cyr"/>
          <w:szCs w:val="24"/>
          <w:lang w:val="bg-BG"/>
        </w:rPr>
        <w:t>ор</w:t>
      </w:r>
      <w:r>
        <w:rPr>
          <w:rFonts w:ascii="HebarU Cyr" w:hAnsi="HebarU Cyr"/>
          <w:szCs w:val="24"/>
          <w:lang w:val="bg-BG"/>
        </w:rPr>
        <w:t>екция</w:t>
      </w:r>
      <w:r w:rsidRPr="00ED4B2F">
        <w:rPr>
          <w:rFonts w:ascii="HebarU" w:hAnsi="HebarU"/>
          <w:szCs w:val="24"/>
          <w:lang w:val="bg-BG"/>
        </w:rPr>
        <w:t xml:space="preserve"> </w:t>
      </w:r>
      <w:r>
        <w:rPr>
          <w:rFonts w:ascii="HebarU Cyr" w:hAnsi="HebarU Cyr"/>
          <w:szCs w:val="24"/>
          <w:lang w:val="bg-BG"/>
        </w:rPr>
        <w:t>в</w:t>
      </w:r>
      <w:r w:rsidRPr="00ED4B2F">
        <w:rPr>
          <w:rFonts w:ascii="HebarU Cyr" w:hAnsi="HebarU Cyr"/>
          <w:szCs w:val="24"/>
          <w:lang w:val="bg-BG"/>
        </w:rPr>
        <w:t xml:space="preserve"> Директивата за птиците - Директива 2009/147/ЕО на Европейския парламент и Съвета отно</w:t>
      </w:r>
      <w:r>
        <w:rPr>
          <w:rFonts w:ascii="HebarU Cyr" w:hAnsi="HebarU Cyr"/>
          <w:szCs w:val="24"/>
          <w:lang w:val="bg-BG"/>
        </w:rPr>
        <w:t>сно опазването на дивите птици.</w:t>
      </w:r>
    </w:p>
    <w:p w:rsidR="00ED4B2F" w:rsidRPr="00ED4B2F" w:rsidRDefault="00ED4B2F" w:rsidP="00ED4B2F">
      <w:pPr>
        <w:tabs>
          <w:tab w:val="left" w:pos="142"/>
        </w:tabs>
        <w:spacing w:before="120"/>
        <w:ind w:firstLine="1134"/>
        <w:jc w:val="both"/>
        <w:rPr>
          <w:rFonts w:ascii="HebarU" w:hAnsi="HebarU"/>
          <w:szCs w:val="24"/>
          <w:lang w:val="bg-BG"/>
        </w:rPr>
      </w:pPr>
    </w:p>
    <w:p w:rsidR="00ED4B2F" w:rsidRPr="00ED4B2F" w:rsidRDefault="00ED4B2F" w:rsidP="00ED4B2F">
      <w:pPr>
        <w:numPr>
          <w:ilvl w:val="0"/>
          <w:numId w:val="5"/>
        </w:numPr>
        <w:tabs>
          <w:tab w:val="left" w:pos="142"/>
        </w:tabs>
        <w:spacing w:before="120"/>
        <w:ind w:left="0" w:firstLine="1134"/>
        <w:jc w:val="both"/>
        <w:rPr>
          <w:rFonts w:ascii="HebarU Cyr" w:hAnsi="HebarU Cyr"/>
          <w:b/>
          <w:szCs w:val="30"/>
          <w:lang w:val="bg-BG"/>
        </w:rPr>
      </w:pPr>
      <w:r w:rsidRPr="00ED4B2F">
        <w:rPr>
          <w:rFonts w:ascii="HebarU Cyr" w:hAnsi="HebarU Cyr"/>
          <w:b/>
          <w:szCs w:val="30"/>
          <w:lang w:val="bg-BG"/>
        </w:rPr>
        <w:t xml:space="preserve">Основните очаквани резултати от прилагането на проекта на </w:t>
      </w:r>
      <w:r w:rsidR="00FB504B" w:rsidRPr="00FB504B">
        <w:rPr>
          <w:rFonts w:ascii="HebarU Cyr" w:hAnsi="HebarU Cyr"/>
          <w:b/>
          <w:szCs w:val="30"/>
          <w:lang w:val="bg-BG"/>
        </w:rPr>
        <w:t>Закон за изменение и допълнение на</w:t>
      </w:r>
      <w:r w:rsidRPr="00ED4B2F">
        <w:rPr>
          <w:rFonts w:ascii="HebarU Cyr" w:hAnsi="HebarU Cyr"/>
          <w:b/>
          <w:szCs w:val="30"/>
          <w:lang w:val="bg-BG"/>
        </w:rPr>
        <w:t xml:space="preserve"> ЗБР са: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Въвеждане на новия подход за управление на мрежата Натура 2000 в </w:t>
      </w:r>
      <w:r w:rsidR="00FB504B">
        <w:rPr>
          <w:rFonts w:ascii="HebarU Cyr" w:hAnsi="HebarU Cyr"/>
          <w:szCs w:val="24"/>
          <w:lang w:val="bg-BG"/>
        </w:rPr>
        <w:t xml:space="preserve">Република </w:t>
      </w:r>
      <w:r w:rsidRPr="00ED4B2F">
        <w:rPr>
          <w:rFonts w:ascii="HebarU Cyr" w:hAnsi="HebarU Cyr"/>
          <w:szCs w:val="24"/>
          <w:lang w:val="bg-BG"/>
        </w:rPr>
        <w:t>България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Осигуряване на цялостния процес по разработване и прилагане на мерки за подобряване/поддържане на природозащитното състояние на видовете и природните местообитания </w:t>
      </w:r>
      <w:r w:rsidR="00FB504B">
        <w:rPr>
          <w:rFonts w:ascii="HebarU Cyr" w:hAnsi="HebarU Cyr"/>
          <w:szCs w:val="24"/>
          <w:lang w:val="bg-BG"/>
        </w:rPr>
        <w:t>съгласно</w:t>
      </w:r>
      <w:r w:rsidRPr="00ED4B2F">
        <w:rPr>
          <w:rFonts w:ascii="HebarU Cyr" w:hAnsi="HebarU Cyr"/>
          <w:szCs w:val="24"/>
          <w:lang w:val="bg-BG"/>
        </w:rPr>
        <w:t xml:space="preserve"> Директива за местообитанията (92/43ЕИО) и Дир</w:t>
      </w:r>
      <w:r w:rsidR="00CD46F2">
        <w:rPr>
          <w:rFonts w:ascii="HebarU Cyr" w:hAnsi="HebarU Cyr"/>
          <w:szCs w:val="24"/>
          <w:lang w:val="bg-BG"/>
        </w:rPr>
        <w:t>ектива за птиците (2009/147/ЕО).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Осигуряване на ефективно и ефикасно управление на мрежата Натура 2000 в </w:t>
      </w:r>
      <w:r w:rsidR="00FB504B">
        <w:rPr>
          <w:rFonts w:ascii="HebarU Cyr" w:hAnsi="HebarU Cyr"/>
          <w:szCs w:val="24"/>
          <w:lang w:val="bg-BG"/>
        </w:rPr>
        <w:t xml:space="preserve">Република </w:t>
      </w:r>
      <w:r w:rsidRPr="00ED4B2F">
        <w:rPr>
          <w:rFonts w:ascii="HebarU Cyr" w:hAnsi="HebarU Cyr"/>
          <w:szCs w:val="24"/>
          <w:lang w:val="bg-BG"/>
        </w:rPr>
        <w:t xml:space="preserve">България в съответствие с изискванията на Директива за местообитанията и указанията на </w:t>
      </w:r>
      <w:r w:rsidR="00FB504B" w:rsidRPr="00FB504B">
        <w:rPr>
          <w:rFonts w:ascii="HebarU Cyr" w:hAnsi="HebarU Cyr"/>
          <w:szCs w:val="24"/>
          <w:lang w:val="bg-BG"/>
        </w:rPr>
        <w:t>Европейската комисия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>Облекчаване на бизнеса и администрацията по отношение прилагането на регистрационните режими</w:t>
      </w:r>
      <w:r w:rsidR="00FB504B">
        <w:rPr>
          <w:rFonts w:ascii="HebarU" w:hAnsi="HebarU"/>
          <w:szCs w:val="24"/>
          <w:lang w:val="bg-BG"/>
        </w:rPr>
        <w:t>.</w:t>
      </w:r>
    </w:p>
    <w:p w:rsidR="00ED4B2F" w:rsidRPr="00ED4B2F" w:rsidRDefault="00ED4B2F" w:rsidP="00ED4B2F">
      <w:pPr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1134"/>
        <w:jc w:val="both"/>
        <w:textAlignment w:val="baseline"/>
        <w:outlineLvl w:val="0"/>
        <w:rPr>
          <w:rFonts w:ascii="HebarU Cyr" w:hAnsi="HebarU Cyr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lastRenderedPageBreak/>
        <w:t xml:space="preserve">Подобряване на възможностите и координацията на контролните органи. </w:t>
      </w:r>
    </w:p>
    <w:p w:rsidR="003A190B" w:rsidRPr="00ED4B2F" w:rsidRDefault="003A190B" w:rsidP="008F0581">
      <w:pPr>
        <w:autoSpaceDE w:val="0"/>
        <w:autoSpaceDN w:val="0"/>
        <w:adjustRightInd w:val="0"/>
        <w:spacing w:before="120"/>
        <w:ind w:firstLine="1134"/>
        <w:jc w:val="both"/>
        <w:rPr>
          <w:rFonts w:ascii="HebarU" w:hAnsi="HebarU"/>
          <w:szCs w:val="24"/>
          <w:lang w:val="bg-BG"/>
        </w:rPr>
      </w:pPr>
    </w:p>
    <w:p w:rsidR="00A96E4A" w:rsidRPr="00ED4B2F" w:rsidRDefault="00A96E4A" w:rsidP="00F431E6">
      <w:pPr>
        <w:spacing w:before="120"/>
        <w:ind w:firstLine="1134"/>
        <w:jc w:val="both"/>
        <w:rPr>
          <w:rFonts w:ascii="HebarU" w:hAnsi="HebarU"/>
          <w:lang w:val="bg-BG"/>
        </w:rPr>
      </w:pPr>
    </w:p>
    <w:p w:rsidR="00D1607C" w:rsidRPr="00ED4B2F" w:rsidRDefault="00D1607C">
      <w:pPr>
        <w:spacing w:line="360" w:lineRule="auto"/>
        <w:ind w:firstLine="1134"/>
        <w:jc w:val="both"/>
        <w:rPr>
          <w:rFonts w:ascii="HebarU" w:hAnsi="HebarU"/>
          <w:lang w:val="bg-BG"/>
        </w:rPr>
      </w:pPr>
    </w:p>
    <w:p w:rsidR="00EB335D" w:rsidRPr="00ED4B2F" w:rsidRDefault="00EB335D">
      <w:pPr>
        <w:ind w:firstLine="1134"/>
        <w:rPr>
          <w:rFonts w:ascii="Times New Roman" w:hAnsi="Times New Roman"/>
          <w:b/>
          <w:sz w:val="28"/>
          <w:szCs w:val="28"/>
          <w:lang w:val="bg-BG"/>
        </w:rPr>
      </w:pPr>
      <w:r w:rsidRPr="00ED4B2F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p w:rsidR="00EB335D" w:rsidRPr="00ED4B2F" w:rsidRDefault="00EB335D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EB335D" w:rsidRPr="00ED4B2F" w:rsidRDefault="00EB335D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  <w:t>(Бойко Борисов)</w:t>
      </w:r>
    </w:p>
    <w:p w:rsidR="00C328D5" w:rsidRPr="00ED4B2F" w:rsidRDefault="00C328D5" w:rsidP="00C328D5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:rsidR="00A96E4A" w:rsidRPr="00ED4B2F" w:rsidRDefault="00A96E4A" w:rsidP="00A96E4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:rsidR="00D1607C" w:rsidRPr="00ED4B2F" w:rsidRDefault="00D1607C">
      <w:pPr>
        <w:ind w:firstLine="4820"/>
        <w:jc w:val="both"/>
        <w:rPr>
          <w:rFonts w:ascii="NewSaturionCyr" w:hAnsi="NewSaturionCyr"/>
          <w:b/>
          <w:sz w:val="26"/>
          <w:lang w:val="bg-BG"/>
        </w:rPr>
      </w:pPr>
    </w:p>
    <w:p w:rsidR="00A4596D" w:rsidRPr="00ED4B2F" w:rsidRDefault="00A4596D">
      <w:pPr>
        <w:ind w:firstLine="4820"/>
        <w:jc w:val="both"/>
        <w:rPr>
          <w:rFonts w:ascii="NewSaturionCyr" w:hAnsi="NewSaturionCyr"/>
          <w:b/>
          <w:sz w:val="26"/>
          <w:lang w:val="bg-BG"/>
        </w:rPr>
        <w:sectPr w:rsidR="00A4596D" w:rsidRPr="00ED4B2F" w:rsidSect="00C4283F">
          <w:headerReference w:type="default" r:id="rId21"/>
          <w:footerReference w:type="default" r:id="rId22"/>
          <w:footerReference w:type="first" r:id="rId23"/>
          <w:pgSz w:w="11907" w:h="16840" w:code="9"/>
          <w:pgMar w:top="993" w:right="1463" w:bottom="1418" w:left="1463" w:header="997" w:footer="709" w:gutter="0"/>
          <w:pgNumType w:start="1"/>
          <w:cols w:space="708"/>
          <w:noEndnote/>
          <w:titlePg/>
        </w:sectPr>
      </w:pPr>
    </w:p>
    <w:p w:rsidR="00844AE0" w:rsidRPr="00ED4B2F" w:rsidRDefault="002F757A" w:rsidP="00844AE0">
      <w:pPr>
        <w:jc w:val="center"/>
        <w:rPr>
          <w:rFonts w:ascii="Times New Roman" w:hAnsi="Times New Roman"/>
          <w:b/>
          <w:caps/>
          <w:sz w:val="22"/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877570" cy="768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AE0" w:rsidRPr="00ED4B2F" w:rsidRDefault="00844AE0" w:rsidP="00844AE0">
      <w:pPr>
        <w:jc w:val="center"/>
        <w:rPr>
          <w:rFonts w:ascii="Times New Roman" w:hAnsi="Times New Roman"/>
          <w:b/>
          <w:caps/>
          <w:spacing w:val="50"/>
          <w:sz w:val="22"/>
          <w:lang w:val="bg-BG"/>
        </w:rPr>
      </w:pPr>
      <w:r w:rsidRPr="00ED4B2F">
        <w:rPr>
          <w:rFonts w:ascii="Times New Roman" w:hAnsi="Times New Roman"/>
          <w:b/>
          <w:caps/>
          <w:spacing w:val="50"/>
          <w:sz w:val="22"/>
          <w:lang w:val="bg-BG"/>
        </w:rPr>
        <w:t>Р е п у б л и к а   б ъ л г а р и я</w:t>
      </w:r>
    </w:p>
    <w:p w:rsidR="00844AE0" w:rsidRPr="00ED4B2F" w:rsidRDefault="00844AE0" w:rsidP="00844AE0">
      <w:pPr>
        <w:pBdr>
          <w:bottom w:val="single" w:sz="6" w:space="1" w:color="auto"/>
        </w:pBdr>
        <w:jc w:val="center"/>
        <w:rPr>
          <w:rFonts w:ascii="Times New Roman" w:hAnsi="Times New Roman"/>
          <w:b/>
          <w:spacing w:val="246"/>
          <w:kern w:val="144"/>
          <w:sz w:val="28"/>
          <w:lang w:val="bg-BG"/>
        </w:rPr>
      </w:pPr>
      <w:r w:rsidRPr="00ED4B2F">
        <w:rPr>
          <w:rFonts w:ascii="Times New Roman" w:hAnsi="Times New Roman"/>
          <w:b/>
          <w:spacing w:val="246"/>
          <w:kern w:val="144"/>
          <w:sz w:val="28"/>
          <w:lang w:val="bg-BG"/>
        </w:rPr>
        <w:t>МИНИСТЕРСКИ СЪВЕТ</w:t>
      </w:r>
    </w:p>
    <w:p w:rsidR="00D1607C" w:rsidRPr="00ED4B2F" w:rsidRDefault="00D1607C">
      <w:pPr>
        <w:jc w:val="center"/>
        <w:rPr>
          <w:rFonts w:ascii="TimokU" w:hAnsi="TimokU"/>
          <w:b/>
          <w:sz w:val="22"/>
          <w:lang w:val="bg-BG"/>
        </w:rPr>
      </w:pPr>
    </w:p>
    <w:p w:rsidR="00D1607C" w:rsidRPr="00ED4B2F" w:rsidRDefault="00D1607C">
      <w:pPr>
        <w:rPr>
          <w:rFonts w:ascii="TimokU" w:hAnsi="TimokU"/>
          <w:b/>
          <w:sz w:val="20"/>
          <w:lang w:val="bg-BG"/>
        </w:rPr>
      </w:pPr>
    </w:p>
    <w:tbl>
      <w:tblPr>
        <w:tblW w:w="9854" w:type="dxa"/>
        <w:tblLayout w:type="fixed"/>
        <w:tblLook w:val="0000"/>
      </w:tblPr>
      <w:tblGrid>
        <w:gridCol w:w="4361"/>
        <w:gridCol w:w="5493"/>
      </w:tblGrid>
      <w:tr w:rsidR="00D1607C" w:rsidRPr="00ED4B2F" w:rsidTr="002D1EA4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D1607C" w:rsidRPr="00ED4B2F" w:rsidRDefault="00D1607C">
            <w:pPr>
              <w:spacing w:line="360" w:lineRule="auto"/>
              <w:rPr>
                <w:rFonts w:ascii="Times New Roman" w:hAnsi="Times New Roman"/>
                <w:b/>
                <w:sz w:val="22"/>
                <w:lang w:val="bg-BG"/>
              </w:rPr>
            </w:pPr>
            <w:r w:rsidRPr="00ED4B2F">
              <w:rPr>
                <w:rFonts w:ascii="Times New Roman" w:hAnsi="Times New Roman"/>
                <w:b/>
                <w:sz w:val="22"/>
                <w:lang w:val="bg-BG"/>
              </w:rPr>
              <w:t>№……….………………….</w:t>
            </w:r>
          </w:p>
        </w:tc>
        <w:tc>
          <w:tcPr>
            <w:tcW w:w="5493" w:type="dxa"/>
          </w:tcPr>
          <w:p w:rsidR="00D1607C" w:rsidRPr="00ED4B2F" w:rsidRDefault="00D1607C">
            <w:pPr>
              <w:spacing w:line="360" w:lineRule="auto"/>
              <w:rPr>
                <w:rFonts w:ascii="TimokU" w:hAnsi="TimokU"/>
                <w:b/>
                <w:sz w:val="16"/>
                <w:lang w:val="bg-BG"/>
              </w:rPr>
            </w:pPr>
          </w:p>
        </w:tc>
      </w:tr>
      <w:tr w:rsidR="002D1EA4" w:rsidRPr="00ED4B2F" w:rsidTr="002D1EA4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:rsidR="002D1EA4" w:rsidRPr="00ED4B2F" w:rsidRDefault="00090231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 w:rsidRPr="00ED4B2F">
              <w:rPr>
                <w:rFonts w:ascii="Times New Roman" w:hAnsi="Times New Roman"/>
                <w:b/>
                <w:szCs w:val="24"/>
                <w:lang w:val="bg-BG"/>
              </w:rPr>
              <w:t>…………………. 2020 г.</w:t>
            </w:r>
          </w:p>
        </w:tc>
        <w:tc>
          <w:tcPr>
            <w:tcW w:w="5493" w:type="dxa"/>
          </w:tcPr>
          <w:p w:rsidR="002D1EA4" w:rsidRPr="00ED4B2F" w:rsidRDefault="002D1EA4" w:rsidP="007844AD">
            <w:pPr>
              <w:ind w:left="600"/>
              <w:rPr>
                <w:rFonts w:ascii="Times New Roman" w:hAnsi="Times New Roman"/>
                <w:b/>
                <w:sz w:val="26"/>
                <w:lang w:val="bg-BG"/>
              </w:rPr>
            </w:pPr>
            <w:r w:rsidRPr="00ED4B2F">
              <w:rPr>
                <w:rFonts w:ascii="Times New Roman" w:hAnsi="Times New Roman"/>
                <w:b/>
                <w:sz w:val="26"/>
                <w:lang w:val="bg-BG"/>
              </w:rPr>
              <w:t>ДО</w:t>
            </w:r>
          </w:p>
          <w:p w:rsidR="002D1EA4" w:rsidRPr="00ED4B2F" w:rsidRDefault="002D1EA4" w:rsidP="007844AD">
            <w:pPr>
              <w:ind w:left="600"/>
              <w:rPr>
                <w:rFonts w:ascii="Times New Roman" w:hAnsi="Times New Roman"/>
                <w:b/>
                <w:sz w:val="26"/>
                <w:lang w:val="bg-BG"/>
              </w:rPr>
            </w:pPr>
          </w:p>
          <w:p w:rsidR="002D1EA4" w:rsidRPr="00ED4B2F" w:rsidRDefault="002D1EA4" w:rsidP="007844AD">
            <w:pPr>
              <w:ind w:left="600"/>
              <w:rPr>
                <w:rFonts w:ascii="Times New Roman" w:hAnsi="Times New Roman"/>
                <w:b/>
                <w:sz w:val="26"/>
                <w:lang w:val="bg-BG"/>
              </w:rPr>
            </w:pPr>
            <w:r w:rsidRPr="00ED4B2F">
              <w:rPr>
                <w:rFonts w:ascii="Times New Roman" w:hAnsi="Times New Roman"/>
                <w:b/>
                <w:sz w:val="26"/>
                <w:lang w:val="bg-BG"/>
              </w:rPr>
              <w:t xml:space="preserve">ПРЕДСЕДАТЕЛЯ НА </w:t>
            </w:r>
          </w:p>
          <w:p w:rsidR="002D1EA4" w:rsidRPr="00ED4B2F" w:rsidRDefault="002D1EA4" w:rsidP="007844AD">
            <w:pPr>
              <w:ind w:left="600"/>
              <w:rPr>
                <w:rFonts w:ascii="Times New Roman" w:hAnsi="Times New Roman"/>
                <w:b/>
                <w:sz w:val="26"/>
                <w:lang w:val="bg-BG"/>
              </w:rPr>
            </w:pPr>
            <w:r w:rsidRPr="00ED4B2F">
              <w:rPr>
                <w:rFonts w:ascii="Times New Roman" w:hAnsi="Times New Roman"/>
                <w:b/>
                <w:sz w:val="26"/>
                <w:lang w:val="bg-BG"/>
              </w:rPr>
              <w:t>НАРОДНОТО СЪБРАНИЕ</w:t>
            </w:r>
          </w:p>
          <w:p w:rsidR="002D1EA4" w:rsidRPr="00ED4B2F" w:rsidRDefault="002D1EA4" w:rsidP="007844AD">
            <w:pPr>
              <w:ind w:left="600"/>
              <w:rPr>
                <w:rFonts w:ascii="Times New Roman" w:hAnsi="Times New Roman"/>
                <w:b/>
                <w:sz w:val="26"/>
                <w:lang w:val="bg-BG"/>
              </w:rPr>
            </w:pPr>
          </w:p>
          <w:p w:rsidR="00E51811" w:rsidRPr="00ED4B2F" w:rsidRDefault="00E51811" w:rsidP="00E51811">
            <w:pPr>
              <w:ind w:left="600"/>
              <w:rPr>
                <w:rFonts w:ascii="Times New Roman" w:hAnsi="Times New Roman"/>
                <w:b/>
                <w:sz w:val="26"/>
                <w:szCs w:val="26"/>
                <w:lang w:val="bg-BG"/>
              </w:rPr>
            </w:pPr>
            <w:r w:rsidRPr="00ED4B2F">
              <w:rPr>
                <w:rFonts w:ascii="Times New Roman" w:hAnsi="Times New Roman"/>
                <w:b/>
                <w:sz w:val="26"/>
                <w:szCs w:val="26"/>
                <w:lang w:val="bg-BG"/>
              </w:rPr>
              <w:t>г-жа ЦВЕТА КАРАЯНЧЕВА</w:t>
            </w:r>
          </w:p>
          <w:p w:rsidR="002D1EA4" w:rsidRPr="00ED4B2F" w:rsidRDefault="002D1EA4" w:rsidP="007844AD">
            <w:pPr>
              <w:ind w:left="600"/>
              <w:rPr>
                <w:rFonts w:ascii="NewSaturionModernCyr" w:hAnsi="NewSaturionModernCyr"/>
                <w:b/>
                <w:sz w:val="26"/>
                <w:lang w:val="bg-BG"/>
              </w:rPr>
            </w:pPr>
          </w:p>
        </w:tc>
      </w:tr>
    </w:tbl>
    <w:p w:rsidR="008152AE" w:rsidRPr="00ED4B2F" w:rsidRDefault="008152AE">
      <w:pPr>
        <w:ind w:firstLine="1134"/>
        <w:rPr>
          <w:rFonts w:ascii="NewSaturionModernCyr" w:hAnsi="NewSaturionModernCyr"/>
          <w:sz w:val="26"/>
          <w:lang w:val="bg-BG"/>
        </w:rPr>
      </w:pPr>
    </w:p>
    <w:p w:rsidR="00E51811" w:rsidRPr="00ED4B2F" w:rsidRDefault="00E51811" w:rsidP="00E51811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D4B2F">
        <w:rPr>
          <w:rFonts w:ascii="Times New Roman" w:hAnsi="Times New Roman"/>
          <w:b/>
          <w:sz w:val="26"/>
          <w:lang w:val="bg-BG"/>
        </w:rPr>
        <w:t>УВАЖАЕМА ГОСПОЖО КАРАЯНЧЕВА,</w:t>
      </w:r>
    </w:p>
    <w:p w:rsidR="00D1607C" w:rsidRPr="00ED4B2F" w:rsidRDefault="00D1607C">
      <w:pPr>
        <w:ind w:firstLine="1134"/>
        <w:jc w:val="both"/>
        <w:rPr>
          <w:rFonts w:ascii="NewSaturionModernCyr" w:hAnsi="NewSaturionModernCyr"/>
          <w:b/>
          <w:sz w:val="26"/>
          <w:lang w:val="bg-BG"/>
        </w:rPr>
      </w:pPr>
    </w:p>
    <w:p w:rsidR="005F598E" w:rsidRPr="00ED4B2F" w:rsidRDefault="005F598E" w:rsidP="005F598E">
      <w:pPr>
        <w:ind w:firstLine="1134"/>
        <w:jc w:val="both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lang w:val="bg-BG"/>
        </w:rPr>
        <w:t xml:space="preserve">На основание чл. 87, ал. 1 от Конституцията на Република България изпращам Ви одобрения с Решение </w:t>
      </w:r>
      <w:r w:rsidRPr="00ED4B2F">
        <w:rPr>
          <w:rFonts w:ascii="HebarU" w:hAnsi="HebarU"/>
          <w:szCs w:val="24"/>
          <w:lang w:val="bg-BG"/>
        </w:rPr>
        <w:sym w:font="Times New Roman" w:char="2116"/>
      </w:r>
      <w:r w:rsidRPr="00ED4B2F">
        <w:rPr>
          <w:rFonts w:ascii="HebarU Cyr" w:hAnsi="HebarU Cyr"/>
          <w:szCs w:val="24"/>
          <w:lang w:val="bg-BG"/>
        </w:rPr>
        <w:t>................... на Министерския съвет от 20</w:t>
      </w:r>
      <w:r w:rsidR="00090231" w:rsidRPr="00ED4B2F">
        <w:rPr>
          <w:rFonts w:ascii="HebarU" w:hAnsi="HebarU"/>
          <w:szCs w:val="24"/>
          <w:lang w:val="bg-BG"/>
        </w:rPr>
        <w:t>20</w:t>
      </w:r>
      <w:r w:rsidRPr="00ED4B2F">
        <w:rPr>
          <w:rFonts w:ascii="HebarU Cyr" w:hAnsi="HebarU Cyr"/>
          <w:szCs w:val="24"/>
          <w:lang w:val="bg-BG"/>
        </w:rPr>
        <w:t xml:space="preserve"> г. проект на Закон за </w:t>
      </w:r>
      <w:r w:rsidR="008E0594" w:rsidRPr="00ED4B2F">
        <w:rPr>
          <w:rFonts w:ascii="HebarU Cyr" w:hAnsi="HebarU Cyr"/>
          <w:szCs w:val="24"/>
          <w:lang w:val="bg-BG"/>
        </w:rPr>
        <w:t>изменение и допълнение на Закона за биологичното разнообразие</w:t>
      </w:r>
      <w:r w:rsidRPr="00ED4B2F">
        <w:rPr>
          <w:rFonts w:ascii="HebarU" w:hAnsi="HebarU"/>
          <w:szCs w:val="24"/>
          <w:lang w:val="bg-BG"/>
        </w:rPr>
        <w:t>.</w:t>
      </w:r>
    </w:p>
    <w:p w:rsidR="005F598E" w:rsidRPr="00ED4B2F" w:rsidRDefault="005F598E" w:rsidP="005F598E">
      <w:pPr>
        <w:spacing w:line="288" w:lineRule="auto"/>
        <w:ind w:firstLine="1134"/>
        <w:jc w:val="both"/>
        <w:rPr>
          <w:rFonts w:ascii="HebarU" w:hAnsi="HebarU"/>
          <w:szCs w:val="24"/>
          <w:u w:val="single"/>
          <w:lang w:val="bg-BG"/>
        </w:rPr>
      </w:pPr>
    </w:p>
    <w:p w:rsidR="005F598E" w:rsidRPr="00ED4B2F" w:rsidRDefault="005F598E" w:rsidP="005F598E">
      <w:pPr>
        <w:spacing w:line="288" w:lineRule="auto"/>
        <w:ind w:firstLine="1134"/>
        <w:jc w:val="both"/>
        <w:rPr>
          <w:rFonts w:ascii="HebarU" w:hAnsi="HebarU"/>
          <w:szCs w:val="24"/>
          <w:lang w:val="bg-BG"/>
        </w:rPr>
      </w:pPr>
      <w:r w:rsidRPr="00ED4B2F">
        <w:rPr>
          <w:rFonts w:ascii="HebarU Cyr" w:hAnsi="HebarU Cyr"/>
          <w:szCs w:val="24"/>
          <w:u w:val="single"/>
          <w:lang w:val="bg-BG"/>
        </w:rPr>
        <w:t>Приложения</w:t>
      </w:r>
      <w:r w:rsidRPr="00ED4B2F">
        <w:rPr>
          <w:rFonts w:ascii="HebarU" w:hAnsi="HebarU"/>
          <w:szCs w:val="24"/>
          <w:lang w:val="bg-BG"/>
        </w:rPr>
        <w:t xml:space="preserve">: </w:t>
      </w:r>
    </w:p>
    <w:p w:rsidR="005F598E" w:rsidRPr="00ED4B2F" w:rsidRDefault="005F598E" w:rsidP="005F598E">
      <w:pPr>
        <w:ind w:left="1418" w:hanging="284"/>
        <w:jc w:val="both"/>
        <w:rPr>
          <w:rFonts w:ascii="HebarU" w:hAnsi="HebarU"/>
          <w:sz w:val="22"/>
          <w:szCs w:val="22"/>
          <w:lang w:val="bg-BG"/>
        </w:rPr>
      </w:pPr>
      <w:r w:rsidRPr="00ED4B2F">
        <w:rPr>
          <w:rFonts w:ascii="HebarU Cyr" w:hAnsi="HebarU Cyr"/>
          <w:sz w:val="22"/>
          <w:szCs w:val="22"/>
          <w:lang w:val="bg-BG"/>
        </w:rPr>
        <w:t xml:space="preserve">1. Мотиви към проекта на Закон за </w:t>
      </w:r>
      <w:r w:rsidR="008E0594" w:rsidRPr="00ED4B2F">
        <w:rPr>
          <w:rFonts w:ascii="HebarU Cyr" w:hAnsi="HebarU Cyr"/>
          <w:sz w:val="22"/>
          <w:szCs w:val="22"/>
          <w:lang w:val="bg-BG"/>
        </w:rPr>
        <w:t>изменение и допълнение на Закона за биологичното разнообразие</w:t>
      </w:r>
      <w:r w:rsidRPr="00ED4B2F">
        <w:rPr>
          <w:rFonts w:ascii="HebarU" w:hAnsi="HebarU"/>
          <w:sz w:val="22"/>
          <w:szCs w:val="22"/>
          <w:lang w:val="bg-BG"/>
        </w:rPr>
        <w:t>.</w:t>
      </w:r>
    </w:p>
    <w:p w:rsidR="005F598E" w:rsidRPr="00ED4B2F" w:rsidRDefault="005F598E" w:rsidP="005F598E">
      <w:pPr>
        <w:ind w:left="1418" w:hanging="284"/>
        <w:jc w:val="both"/>
        <w:rPr>
          <w:rFonts w:ascii="HebarU Cyr" w:hAnsi="HebarU Cyr"/>
          <w:sz w:val="22"/>
          <w:szCs w:val="22"/>
          <w:lang w:val="bg-BG"/>
        </w:rPr>
      </w:pPr>
      <w:r w:rsidRPr="00ED4B2F">
        <w:rPr>
          <w:rFonts w:ascii="HebarU Cyr" w:hAnsi="HebarU Cyr"/>
          <w:sz w:val="22"/>
          <w:szCs w:val="22"/>
          <w:lang w:val="bg-BG"/>
        </w:rPr>
        <w:t>2. Частична предварителна оценка на въздействието.</w:t>
      </w:r>
    </w:p>
    <w:p w:rsidR="004469C3" w:rsidRPr="00ED4B2F" w:rsidRDefault="004469C3" w:rsidP="004469C3">
      <w:pPr>
        <w:ind w:left="1418" w:hanging="284"/>
        <w:jc w:val="both"/>
        <w:rPr>
          <w:rFonts w:ascii="HebarU Cyr" w:hAnsi="HebarU Cyr"/>
          <w:sz w:val="22"/>
          <w:szCs w:val="22"/>
          <w:lang w:val="bg-BG"/>
        </w:rPr>
      </w:pPr>
      <w:r w:rsidRPr="00ED4B2F">
        <w:rPr>
          <w:rFonts w:ascii="HebarU Cyr" w:hAnsi="HebarU Cyr"/>
          <w:sz w:val="22"/>
          <w:szCs w:val="22"/>
          <w:lang w:val="bg-BG"/>
        </w:rPr>
        <w:t>3. Справка от Министерството на правосъдието за съответствие с К</w:t>
      </w:r>
      <w:r w:rsidRPr="00ED4B2F">
        <w:rPr>
          <w:rFonts w:ascii="HebarU Cyr" w:hAnsi="HebarU Cyr"/>
          <w:bCs/>
          <w:sz w:val="22"/>
          <w:szCs w:val="22"/>
          <w:lang w:val="bg-BG"/>
        </w:rPr>
        <w:t xml:space="preserve">онвенцията за защита на правата на човека и основните свободи </w:t>
      </w:r>
      <w:r w:rsidRPr="00ED4B2F">
        <w:rPr>
          <w:rFonts w:ascii="HebarU Cyr" w:hAnsi="HebarU Cyr"/>
          <w:sz w:val="22"/>
          <w:szCs w:val="22"/>
          <w:lang w:val="bg-BG"/>
        </w:rPr>
        <w:t>и с практиката на Европейския съд по правата на човека.</w:t>
      </w:r>
    </w:p>
    <w:p w:rsidR="005F598E" w:rsidRPr="00ED4B2F" w:rsidRDefault="00B74683" w:rsidP="005F598E">
      <w:pPr>
        <w:ind w:left="1418" w:hanging="284"/>
        <w:jc w:val="both"/>
        <w:rPr>
          <w:rFonts w:ascii="HebarU Cyr" w:hAnsi="HebarU Cyr"/>
          <w:sz w:val="22"/>
          <w:szCs w:val="22"/>
          <w:lang w:val="bg-BG"/>
        </w:rPr>
      </w:pPr>
      <w:r w:rsidRPr="00ED4B2F">
        <w:rPr>
          <w:rFonts w:ascii="HebarU" w:hAnsi="HebarU"/>
          <w:sz w:val="22"/>
          <w:szCs w:val="22"/>
          <w:lang w:val="bg-BG"/>
        </w:rPr>
        <w:t>4</w:t>
      </w:r>
      <w:r w:rsidR="005F598E" w:rsidRPr="00ED4B2F">
        <w:rPr>
          <w:rFonts w:ascii="HebarU Cyr" w:hAnsi="HebarU Cyr"/>
          <w:sz w:val="22"/>
          <w:szCs w:val="22"/>
          <w:lang w:val="bg-BG"/>
        </w:rPr>
        <w:t>. Справка за постъпилите предложения от обществените консултации.</w:t>
      </w:r>
    </w:p>
    <w:p w:rsidR="00D1607C" w:rsidRPr="00ED4B2F" w:rsidRDefault="00D1607C">
      <w:pPr>
        <w:ind w:firstLine="1134"/>
        <w:jc w:val="both"/>
        <w:rPr>
          <w:rFonts w:ascii="NewSaturionModernCyr" w:hAnsi="NewSaturionModernCyr"/>
          <w:sz w:val="26"/>
          <w:lang w:val="bg-BG"/>
        </w:rPr>
      </w:pPr>
    </w:p>
    <w:p w:rsidR="00B74683" w:rsidRPr="00ED4B2F" w:rsidRDefault="00B74683">
      <w:pPr>
        <w:ind w:firstLine="1134"/>
        <w:jc w:val="both"/>
        <w:rPr>
          <w:rFonts w:ascii="NewSaturionModernCyr" w:hAnsi="NewSaturionModernCyr"/>
          <w:sz w:val="26"/>
          <w:lang w:val="bg-BG"/>
        </w:rPr>
      </w:pPr>
    </w:p>
    <w:p w:rsidR="005F598E" w:rsidRPr="00ED4B2F" w:rsidRDefault="005F598E">
      <w:pPr>
        <w:ind w:firstLine="1134"/>
        <w:jc w:val="both"/>
        <w:rPr>
          <w:rFonts w:ascii="NewSaturionModernCyr" w:hAnsi="NewSaturionModernCyr"/>
          <w:sz w:val="26"/>
          <w:lang w:val="bg-BG"/>
        </w:rPr>
      </w:pPr>
    </w:p>
    <w:p w:rsidR="00EB335D" w:rsidRPr="00ED4B2F" w:rsidRDefault="00EB335D">
      <w:pPr>
        <w:ind w:firstLine="1134"/>
        <w:rPr>
          <w:rFonts w:ascii="Times New Roman" w:hAnsi="Times New Roman"/>
          <w:b/>
          <w:sz w:val="28"/>
          <w:szCs w:val="28"/>
          <w:lang w:val="bg-BG"/>
        </w:rPr>
      </w:pPr>
      <w:r w:rsidRPr="00ED4B2F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p w:rsidR="00EB335D" w:rsidRPr="00ED4B2F" w:rsidRDefault="00EB335D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EB335D" w:rsidRPr="00ED4B2F" w:rsidRDefault="00EB335D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</w:r>
      <w:r w:rsidRPr="00ED4B2F">
        <w:rPr>
          <w:rFonts w:ascii="Times New Roman" w:hAnsi="Times New Roman"/>
          <w:b/>
          <w:sz w:val="28"/>
          <w:szCs w:val="28"/>
          <w:lang w:val="bg-BG"/>
        </w:rPr>
        <w:tab/>
        <w:t>(Бойко Борисов)</w:t>
      </w:r>
    </w:p>
    <w:sectPr w:rsidR="00EB335D" w:rsidRPr="00ED4B2F" w:rsidSect="009454F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851" w:right="1463" w:bottom="1418" w:left="1463" w:header="1021" w:footer="709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4F8" w:rsidRDefault="009814F8">
      <w:r>
        <w:separator/>
      </w:r>
    </w:p>
  </w:endnote>
  <w:endnote w:type="continuationSeparator" w:id="0">
    <w:p w:rsidR="009814F8" w:rsidRDefault="0098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barU Cyr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SaturionCyr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ewSaturionModernCyr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Default="007F6F9C">
    <w:pPr>
      <w:pStyle w:val="Footer"/>
      <w:rPr>
        <w:rFonts w:ascii="NewSaturionCyr" w:hAnsi="NewSaturionCyr"/>
        <w:sz w:val="14"/>
      </w:rPr>
    </w:pPr>
    <w:r>
      <w:rPr>
        <w:rFonts w:ascii="NewSaturionCyr Cyr" w:hAnsi="NewSaturionCyr Cyr"/>
        <w:sz w:val="14"/>
        <w:lang w:val="bg-BG"/>
      </w:rPr>
      <w:t>мб</w:t>
    </w:r>
    <w:r>
      <w:rPr>
        <w:rFonts w:ascii="NewSaturionCyr" w:hAnsi="NewSaturionCyr"/>
        <w:sz w:val="14"/>
      </w:rPr>
      <w:t>-</w:t>
    </w:r>
    <w:r>
      <w:rPr>
        <w:rFonts w:ascii="NewSaturionCyr Cyr" w:hAnsi="NewSaturionCyr Cyr"/>
        <w:sz w:val="14"/>
        <w:lang w:val="bg-BG"/>
      </w:rPr>
      <w:t>ЦД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fldSimple w:instr=" FILENAME \* Upper \* MERGEFORMAT ">
      <w:r w:rsidRPr="007F6F9C">
        <w:rPr>
          <w:rFonts w:ascii="NewSaturionCyr" w:hAnsi="NewSaturionCyr"/>
          <w:noProof/>
          <w:sz w:val="16"/>
          <w:szCs w:val="16"/>
        </w:rPr>
        <w:t>20RH147.DOC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596"/>
      <w:gridCol w:w="4596"/>
    </w:tblGrid>
    <w:tr w:rsidR="007F6F9C">
      <w:tblPrEx>
        <w:tblCellMar>
          <w:top w:w="0" w:type="dxa"/>
          <w:bottom w:w="0" w:type="dxa"/>
        </w:tblCellMar>
      </w:tblPrEx>
      <w:tc>
        <w:tcPr>
          <w:tcW w:w="4596" w:type="dxa"/>
        </w:tcPr>
        <w:p w:rsidR="007F6F9C" w:rsidRDefault="007F6F9C">
          <w:pPr>
            <w:pStyle w:val="Footer"/>
            <w:rPr>
              <w:rFonts w:ascii="NewSaturionCyr Cyr" w:hAnsi="NewSaturionCyr Cyr"/>
              <w:sz w:val="14"/>
              <w:lang w:val="bg-BG"/>
            </w:rPr>
          </w:pPr>
          <w:r>
            <w:rPr>
              <w:rFonts w:ascii="NewSaturionCyr Cyr" w:hAnsi="NewSaturionCyr Cyr"/>
              <w:sz w:val="14"/>
              <w:lang w:val="bg-BG"/>
            </w:rPr>
            <w:t>мб</w:t>
          </w:r>
          <w:r>
            <w:rPr>
              <w:rFonts w:ascii="NewSaturionCyr" w:hAnsi="NewSaturionCyr"/>
              <w:sz w:val="14"/>
            </w:rPr>
            <w:t>-</w:t>
          </w:r>
          <w:r>
            <w:rPr>
              <w:rFonts w:ascii="NewSaturionCyr Cyr" w:hAnsi="NewSaturionCyr Cyr"/>
              <w:sz w:val="14"/>
              <w:lang w:val="bg-BG"/>
            </w:rPr>
            <w:t>ЦД</w:t>
          </w:r>
        </w:p>
      </w:tc>
      <w:tc>
        <w:tcPr>
          <w:tcW w:w="4596" w:type="dxa"/>
        </w:tcPr>
        <w:p w:rsidR="007F6F9C" w:rsidRPr="00067FDF" w:rsidRDefault="007F6F9C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fldSimple w:instr=" FILENAME \* Upper \* MERGEFORMAT ">
            <w:r w:rsidRPr="007F6F9C">
              <w:rPr>
                <w:rFonts w:ascii="NewSaturionCyr" w:hAnsi="NewSaturionCyr"/>
                <w:noProof/>
                <w:sz w:val="16"/>
                <w:szCs w:val="16"/>
              </w:rPr>
              <w:t>20RH147.DOC</w:t>
            </w:r>
          </w:fldSimple>
        </w:p>
      </w:tc>
    </w:tr>
  </w:tbl>
  <w:p w:rsidR="007F6F9C" w:rsidRDefault="007F6F9C">
    <w:pPr>
      <w:pStyle w:val="Footer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Default="007F6F9C">
    <w:pPr>
      <w:pStyle w:val="Footer"/>
      <w:rPr>
        <w:sz w:val="14"/>
      </w:rPr>
    </w:pPr>
    <w:r>
      <w:rPr>
        <w:rFonts w:ascii="Times New Roman" w:hAnsi="Times New Roman"/>
        <w:sz w:val="14"/>
        <w:lang w:val="bg-BG"/>
      </w:rPr>
      <w:t>мб-ЦД</w:t>
    </w:r>
    <w:r>
      <w:rPr>
        <w:sz w:val="14"/>
      </w:rPr>
      <w:tab/>
    </w:r>
    <w:r>
      <w:rPr>
        <w:sz w:val="14"/>
      </w:rPr>
      <w:tab/>
      <w:t>“</w:t>
    </w:r>
    <w:fldSimple w:instr=" FILENAME  \* MERGEFORMAT ">
      <w:r>
        <w:rPr>
          <w:noProof/>
          <w:sz w:val="14"/>
        </w:rPr>
        <w:t>20RH147.doc</w:t>
      </w:r>
    </w:fldSimple>
    <w:r>
      <w:rPr>
        <w:sz w:val="14"/>
      </w:rPr>
      <w:t>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596"/>
      <w:gridCol w:w="4596"/>
    </w:tblGrid>
    <w:tr w:rsidR="007F6F9C" w:rsidRPr="00067FDF">
      <w:tblPrEx>
        <w:tblCellMar>
          <w:top w:w="0" w:type="dxa"/>
          <w:bottom w:w="0" w:type="dxa"/>
        </w:tblCellMar>
      </w:tblPrEx>
      <w:tc>
        <w:tcPr>
          <w:tcW w:w="4596" w:type="dxa"/>
        </w:tcPr>
        <w:p w:rsidR="007F6F9C" w:rsidRPr="00FD79BB" w:rsidRDefault="007F6F9C">
          <w:pPr>
            <w:pStyle w:val="Footer"/>
            <w:rPr>
              <w:rFonts w:ascii="NewSaturionModernCyr" w:hAnsi="NewSaturionModernCyr"/>
              <w:sz w:val="14"/>
            </w:rPr>
          </w:pPr>
          <w:r w:rsidRPr="00FD79BB">
            <w:rPr>
              <w:rFonts w:ascii="NewSaturionModernCyr Cyr" w:hAnsi="NewSaturionModernCyr Cyr"/>
              <w:sz w:val="14"/>
              <w:lang w:val="bg-BG"/>
            </w:rPr>
            <w:t>мб-ЦД</w:t>
          </w:r>
        </w:p>
      </w:tc>
      <w:tc>
        <w:tcPr>
          <w:tcW w:w="4596" w:type="dxa"/>
        </w:tcPr>
        <w:p w:rsidR="007F6F9C" w:rsidRPr="00067FDF" w:rsidRDefault="007F6F9C">
          <w:pPr>
            <w:pStyle w:val="Footer"/>
            <w:jc w:val="right"/>
            <w:rPr>
              <w:rFonts w:ascii="NewSaturionModernCyr" w:hAnsi="NewSaturionModernCyr"/>
              <w:sz w:val="16"/>
              <w:szCs w:val="16"/>
            </w:rPr>
          </w:pPr>
          <w:fldSimple w:instr=" FILENAME \* Upper \* MERGEFORMAT ">
            <w:r w:rsidRPr="007F6F9C">
              <w:rPr>
                <w:rFonts w:ascii="NewSaturionModernCyr" w:hAnsi="NewSaturionModernCyr"/>
                <w:noProof/>
                <w:sz w:val="16"/>
                <w:szCs w:val="16"/>
              </w:rPr>
              <w:t>20RH147.DOC</w:t>
            </w:r>
          </w:fldSimple>
        </w:p>
      </w:tc>
    </w:tr>
  </w:tbl>
  <w:p w:rsidR="007F6F9C" w:rsidRDefault="007F6F9C">
    <w:pPr>
      <w:pStyle w:val="Footer"/>
      <w:rPr>
        <w:sz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Default="007F6F9C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Pr="00156EAF" w:rsidRDefault="007F6F9C" w:rsidP="001E41CB">
    <w:pPr>
      <w:pStyle w:val="Footer"/>
      <w:pBdr>
        <w:top w:val="single" w:sz="6" w:space="1" w:color="auto"/>
      </w:pBdr>
      <w:rPr>
        <w:sz w:val="10"/>
        <w:lang w:val="ru-RU"/>
      </w:rPr>
    </w:pPr>
    <w:r w:rsidRPr="00FD79BB">
      <w:rPr>
        <w:rFonts w:ascii="HebarU Cyr" w:hAnsi="HebarU Cyr"/>
        <w:sz w:val="14"/>
        <w:lang w:val="bg-BG"/>
      </w:rPr>
      <w:t>мб-ЦД</w:t>
    </w:r>
    <w:r w:rsidRPr="00156EAF">
      <w:rPr>
        <w:i/>
        <w:sz w:val="20"/>
        <w:lang w:val="ru-RU"/>
      </w:rPr>
      <w:tab/>
    </w:r>
    <w:r>
      <w:rPr>
        <w:rFonts w:ascii="Times New Roman" w:hAnsi="Times New Roman"/>
        <w:i/>
        <w:sz w:val="20"/>
        <w:lang w:val="bg-BG"/>
      </w:rPr>
      <w:t xml:space="preserve">       </w:t>
    </w:r>
    <w:r w:rsidRPr="00156EAF">
      <w:rPr>
        <w:rFonts w:ascii="Times New Roman" w:hAnsi="Times New Roman"/>
        <w:i/>
        <w:sz w:val="20"/>
        <w:lang w:val="ru-RU"/>
      </w:rPr>
      <w:t xml:space="preserve">София, бул. “Дондуков” № 1, тел. централа  940-29-99, факс 981-81-70      </w:t>
    </w:r>
    <w:r>
      <w:rPr>
        <w:i/>
        <w:sz w:val="18"/>
        <w:lang w:val="bg-BG"/>
      </w:rPr>
      <w:t xml:space="preserve"> </w:t>
    </w:r>
    <w:fldSimple w:instr=" FILENAME  \* MERGEFORMAT ">
      <w:r w:rsidRPr="007F6F9C">
        <w:rPr>
          <w:i/>
          <w:caps/>
          <w:noProof/>
          <w:sz w:val="14"/>
          <w:lang w:val="ru-RU"/>
        </w:rPr>
        <w:t>20RH147.doc</w:t>
      </w:r>
    </w:fldSimple>
  </w:p>
  <w:p w:rsidR="007F6F9C" w:rsidRPr="00156EAF" w:rsidRDefault="007F6F9C" w:rsidP="001E41CB">
    <w:pPr>
      <w:pStyle w:val="Footer"/>
      <w:rPr>
        <w:lang w:val="ru-RU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Pr="00156EAF" w:rsidRDefault="007F6F9C" w:rsidP="00626BF7">
    <w:pPr>
      <w:pStyle w:val="Footer"/>
      <w:pBdr>
        <w:top w:val="single" w:sz="6" w:space="1" w:color="auto"/>
      </w:pBdr>
      <w:jc w:val="center"/>
      <w:rPr>
        <w:sz w:val="10"/>
        <w:lang w:val="ru-RU"/>
      </w:rPr>
    </w:pPr>
    <w:r w:rsidRPr="00FD79BB">
      <w:rPr>
        <w:rFonts w:ascii="HebarU Cyr" w:hAnsi="HebarU Cyr"/>
        <w:sz w:val="14"/>
        <w:lang w:val="bg-BG"/>
      </w:rPr>
      <w:t>мб-ЦД</w:t>
    </w:r>
    <w:r>
      <w:rPr>
        <w:rFonts w:ascii="HebarU" w:hAnsi="HebarU"/>
        <w:sz w:val="14"/>
        <w:lang w:val="en-US"/>
      </w:rPr>
      <w:t xml:space="preserve">           </w:t>
    </w:r>
    <w:r w:rsidRPr="00C17D96">
      <w:rPr>
        <w:rFonts w:ascii="Times New Roman" w:hAnsi="Times New Roman"/>
        <w:i/>
        <w:sz w:val="20"/>
        <w:lang w:val="ru-RU"/>
      </w:rPr>
      <w:t xml:space="preserve">София, бул. </w:t>
    </w:r>
    <w:r w:rsidRPr="00156EAF">
      <w:rPr>
        <w:rFonts w:ascii="Times New Roman" w:hAnsi="Times New Roman"/>
        <w:i/>
        <w:sz w:val="20"/>
        <w:lang w:val="ru-RU"/>
      </w:rPr>
      <w:t>“Дондуков” № 1, тел. централа  940-29-99</w:t>
    </w:r>
    <w:r>
      <w:rPr>
        <w:i/>
        <w:sz w:val="18"/>
        <w:lang w:val="bg-BG"/>
      </w:rPr>
      <w:t xml:space="preserve"> </w:t>
    </w:r>
    <w:r w:rsidRPr="006670D3">
      <w:rPr>
        <w:i/>
        <w:sz w:val="18"/>
        <w:lang w:val="ru-RU"/>
      </w:rPr>
      <w:t xml:space="preserve">   </w:t>
    </w:r>
    <w:fldSimple w:instr=" FILENAME  \* MERGEFORMAT ">
      <w:r w:rsidRPr="007F6F9C">
        <w:rPr>
          <w:i/>
          <w:caps/>
          <w:noProof/>
          <w:sz w:val="14"/>
          <w:lang w:val="ru-RU"/>
        </w:rPr>
        <w:t>20RH147.doc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4F8" w:rsidRDefault="009814F8">
      <w:r>
        <w:separator/>
      </w:r>
    </w:p>
  </w:footnote>
  <w:footnote w:type="continuationSeparator" w:id="0">
    <w:p w:rsidR="009814F8" w:rsidRDefault="00981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Default="007F6F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6F9C" w:rsidRDefault="007F6F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Pr="002B165A" w:rsidRDefault="007F6F9C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2F757A">
      <w:rPr>
        <w:rStyle w:val="PageNumber"/>
        <w:rFonts w:ascii="HebarU" w:hAnsi="HebarU"/>
        <w:noProof/>
      </w:rPr>
      <w:t>3</w:t>
    </w:r>
    <w:r w:rsidRPr="002B165A">
      <w:rPr>
        <w:rStyle w:val="PageNumber"/>
        <w:rFonts w:ascii="HebarU" w:hAnsi="HebarU"/>
      </w:rPr>
      <w:fldChar w:fldCharType="end"/>
    </w:r>
  </w:p>
  <w:p w:rsidR="007F6F9C" w:rsidRDefault="007F6F9C">
    <w:pPr>
      <w:pStyle w:val="Header"/>
      <w:rPr>
        <w:lang w:val="bg-BG"/>
      </w:rPr>
    </w:pPr>
  </w:p>
  <w:p w:rsidR="007F6F9C" w:rsidRPr="00366080" w:rsidRDefault="007F6F9C">
    <w:pPr>
      <w:pStyle w:val="Header"/>
      <w:rPr>
        <w:lang w:val="bg-BG"/>
      </w:rPr>
    </w:pPr>
  </w:p>
  <w:p w:rsidR="007F6F9C" w:rsidRDefault="007F6F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Pr="002B165A" w:rsidRDefault="007F6F9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2F757A">
      <w:rPr>
        <w:rStyle w:val="PageNumber"/>
        <w:rFonts w:ascii="HebarU" w:hAnsi="HebarU"/>
        <w:noProof/>
      </w:rPr>
      <w:t>4</w:t>
    </w:r>
    <w:r w:rsidRPr="002B165A">
      <w:rPr>
        <w:rStyle w:val="PageNumber"/>
        <w:rFonts w:ascii="HebarU" w:hAnsi="HebarU"/>
      </w:rPr>
      <w:fldChar w:fldCharType="end"/>
    </w:r>
  </w:p>
  <w:p w:rsidR="007F6F9C" w:rsidRDefault="007F6F9C">
    <w:pPr>
      <w:pStyle w:val="Header"/>
    </w:pPr>
  </w:p>
  <w:p w:rsidR="007F6F9C" w:rsidRDefault="007F6F9C">
    <w:pPr>
      <w:pStyle w:val="Header"/>
    </w:pPr>
  </w:p>
  <w:p w:rsidR="007F6F9C" w:rsidRDefault="007F6F9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Default="007F6F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6F9C" w:rsidRDefault="007F6F9C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Default="007F6F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F6F9C" w:rsidRDefault="007F6F9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9C" w:rsidRDefault="007F6F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C223B"/>
    <w:multiLevelType w:val="hybridMultilevel"/>
    <w:tmpl w:val="11C893EA"/>
    <w:lvl w:ilvl="0" w:tplc="B12C83B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075671D"/>
    <w:multiLevelType w:val="hybridMultilevel"/>
    <w:tmpl w:val="3AD44A8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E64908"/>
    <w:multiLevelType w:val="hybridMultilevel"/>
    <w:tmpl w:val="8F5E6DAC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39674E"/>
    <w:multiLevelType w:val="hybridMultilevel"/>
    <w:tmpl w:val="EE2E03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791E84"/>
    <w:multiLevelType w:val="hybridMultilevel"/>
    <w:tmpl w:val="3F16B138"/>
    <w:lvl w:ilvl="0" w:tplc="3160AAD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>
    <w:nsid w:val="5CD76A7E"/>
    <w:multiLevelType w:val="hybridMultilevel"/>
    <w:tmpl w:val="D5AA6B8C"/>
    <w:lvl w:ilvl="0" w:tplc="B7D854F0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0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6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  <w:rPr>
        <w:rFonts w:cs="Times New Roman"/>
      </w:rPr>
    </w:lvl>
  </w:abstractNum>
  <w:abstractNum w:abstractNumId="7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25A6F15"/>
    <w:multiLevelType w:val="hybridMultilevel"/>
    <w:tmpl w:val="5FC2FE3A"/>
    <w:lvl w:ilvl="0" w:tplc="8648FE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11">
    <w:nsid w:val="7CED762B"/>
    <w:multiLevelType w:val="hybridMultilevel"/>
    <w:tmpl w:val="986A9C82"/>
    <w:lvl w:ilvl="0" w:tplc="4D80AC4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D50"/>
    <w:rsid w:val="0002140A"/>
    <w:rsid w:val="00026F54"/>
    <w:rsid w:val="000364D5"/>
    <w:rsid w:val="00037EA1"/>
    <w:rsid w:val="00040851"/>
    <w:rsid w:val="00043381"/>
    <w:rsid w:val="00045D3A"/>
    <w:rsid w:val="00052178"/>
    <w:rsid w:val="00065496"/>
    <w:rsid w:val="00067FDF"/>
    <w:rsid w:val="00090231"/>
    <w:rsid w:val="00093D9B"/>
    <w:rsid w:val="000C5E79"/>
    <w:rsid w:val="000E1FF0"/>
    <w:rsid w:val="0014001E"/>
    <w:rsid w:val="00144531"/>
    <w:rsid w:val="00153226"/>
    <w:rsid w:val="0015349E"/>
    <w:rsid w:val="00156EAF"/>
    <w:rsid w:val="00162BAB"/>
    <w:rsid w:val="00180F6D"/>
    <w:rsid w:val="001869CA"/>
    <w:rsid w:val="001B1221"/>
    <w:rsid w:val="001C1E08"/>
    <w:rsid w:val="001D2B34"/>
    <w:rsid w:val="001D5080"/>
    <w:rsid w:val="001E2E3F"/>
    <w:rsid w:val="001E41CB"/>
    <w:rsid w:val="001F2693"/>
    <w:rsid w:val="002037AA"/>
    <w:rsid w:val="002123A4"/>
    <w:rsid w:val="00212E6D"/>
    <w:rsid w:val="002230D8"/>
    <w:rsid w:val="002A0225"/>
    <w:rsid w:val="002B165A"/>
    <w:rsid w:val="002B6451"/>
    <w:rsid w:val="002B71C3"/>
    <w:rsid w:val="002C0342"/>
    <w:rsid w:val="002D1EA4"/>
    <w:rsid w:val="002D72C3"/>
    <w:rsid w:val="002E298F"/>
    <w:rsid w:val="002F38B4"/>
    <w:rsid w:val="002F48BE"/>
    <w:rsid w:val="002F757A"/>
    <w:rsid w:val="00301380"/>
    <w:rsid w:val="00325BED"/>
    <w:rsid w:val="0034065D"/>
    <w:rsid w:val="00346266"/>
    <w:rsid w:val="00351A85"/>
    <w:rsid w:val="00366080"/>
    <w:rsid w:val="00366E75"/>
    <w:rsid w:val="003855C6"/>
    <w:rsid w:val="003A190B"/>
    <w:rsid w:val="003B0CAF"/>
    <w:rsid w:val="003D3187"/>
    <w:rsid w:val="00411D50"/>
    <w:rsid w:val="004137CD"/>
    <w:rsid w:val="004150E0"/>
    <w:rsid w:val="004175A5"/>
    <w:rsid w:val="00432A7E"/>
    <w:rsid w:val="00434972"/>
    <w:rsid w:val="004362A8"/>
    <w:rsid w:val="00440790"/>
    <w:rsid w:val="004432B1"/>
    <w:rsid w:val="004469C3"/>
    <w:rsid w:val="00450038"/>
    <w:rsid w:val="0045280E"/>
    <w:rsid w:val="00470B31"/>
    <w:rsid w:val="004838EB"/>
    <w:rsid w:val="00483ABA"/>
    <w:rsid w:val="004A5818"/>
    <w:rsid w:val="004C073F"/>
    <w:rsid w:val="004D38C5"/>
    <w:rsid w:val="0050053A"/>
    <w:rsid w:val="00500670"/>
    <w:rsid w:val="0050515C"/>
    <w:rsid w:val="00507DC2"/>
    <w:rsid w:val="00510860"/>
    <w:rsid w:val="005152B1"/>
    <w:rsid w:val="00522E76"/>
    <w:rsid w:val="005427ED"/>
    <w:rsid w:val="00567532"/>
    <w:rsid w:val="005822EE"/>
    <w:rsid w:val="00592942"/>
    <w:rsid w:val="00594C35"/>
    <w:rsid w:val="005A39E7"/>
    <w:rsid w:val="005B1328"/>
    <w:rsid w:val="005C2053"/>
    <w:rsid w:val="005C7D7C"/>
    <w:rsid w:val="005E0558"/>
    <w:rsid w:val="005F598E"/>
    <w:rsid w:val="00600D11"/>
    <w:rsid w:val="00626BF7"/>
    <w:rsid w:val="00631C18"/>
    <w:rsid w:val="00632271"/>
    <w:rsid w:val="00652391"/>
    <w:rsid w:val="0066103D"/>
    <w:rsid w:val="00662295"/>
    <w:rsid w:val="006670D3"/>
    <w:rsid w:val="00693234"/>
    <w:rsid w:val="006A060B"/>
    <w:rsid w:val="006A6D22"/>
    <w:rsid w:val="006B1907"/>
    <w:rsid w:val="006B5F4D"/>
    <w:rsid w:val="006C6D98"/>
    <w:rsid w:val="006D2FD4"/>
    <w:rsid w:val="006D3759"/>
    <w:rsid w:val="006E3C62"/>
    <w:rsid w:val="006F4839"/>
    <w:rsid w:val="007206E6"/>
    <w:rsid w:val="00734A68"/>
    <w:rsid w:val="00745B3D"/>
    <w:rsid w:val="00750815"/>
    <w:rsid w:val="00757BDC"/>
    <w:rsid w:val="00777B93"/>
    <w:rsid w:val="00783E3D"/>
    <w:rsid w:val="00784475"/>
    <w:rsid w:val="007844AD"/>
    <w:rsid w:val="007A280B"/>
    <w:rsid w:val="007D226D"/>
    <w:rsid w:val="007D437C"/>
    <w:rsid w:val="007D7A74"/>
    <w:rsid w:val="007E4964"/>
    <w:rsid w:val="007E4F64"/>
    <w:rsid w:val="007E5C62"/>
    <w:rsid w:val="007F2280"/>
    <w:rsid w:val="007F6F9C"/>
    <w:rsid w:val="00810E08"/>
    <w:rsid w:val="00813EAF"/>
    <w:rsid w:val="008152AE"/>
    <w:rsid w:val="00815FEC"/>
    <w:rsid w:val="008202E2"/>
    <w:rsid w:val="00827526"/>
    <w:rsid w:val="008332B3"/>
    <w:rsid w:val="00834946"/>
    <w:rsid w:val="00842817"/>
    <w:rsid w:val="00844AE0"/>
    <w:rsid w:val="00845357"/>
    <w:rsid w:val="00867E2B"/>
    <w:rsid w:val="00877BDB"/>
    <w:rsid w:val="00882BB1"/>
    <w:rsid w:val="00883715"/>
    <w:rsid w:val="0089130E"/>
    <w:rsid w:val="008A3E51"/>
    <w:rsid w:val="008E0594"/>
    <w:rsid w:val="008F0581"/>
    <w:rsid w:val="009137CB"/>
    <w:rsid w:val="009454FC"/>
    <w:rsid w:val="009605FE"/>
    <w:rsid w:val="0096102F"/>
    <w:rsid w:val="00964549"/>
    <w:rsid w:val="009814F8"/>
    <w:rsid w:val="009939F7"/>
    <w:rsid w:val="009C3F99"/>
    <w:rsid w:val="009C5022"/>
    <w:rsid w:val="009E34C8"/>
    <w:rsid w:val="009E7145"/>
    <w:rsid w:val="009F26DC"/>
    <w:rsid w:val="00A22557"/>
    <w:rsid w:val="00A441D3"/>
    <w:rsid w:val="00A4596D"/>
    <w:rsid w:val="00A506DF"/>
    <w:rsid w:val="00A6676B"/>
    <w:rsid w:val="00A815B5"/>
    <w:rsid w:val="00A96E4A"/>
    <w:rsid w:val="00AA4FFC"/>
    <w:rsid w:val="00AA5853"/>
    <w:rsid w:val="00AC363C"/>
    <w:rsid w:val="00AD1F13"/>
    <w:rsid w:val="00AE5349"/>
    <w:rsid w:val="00B15ECC"/>
    <w:rsid w:val="00B17515"/>
    <w:rsid w:val="00B70F91"/>
    <w:rsid w:val="00B71786"/>
    <w:rsid w:val="00B74600"/>
    <w:rsid w:val="00B74683"/>
    <w:rsid w:val="00B83973"/>
    <w:rsid w:val="00BC1B40"/>
    <w:rsid w:val="00BD7267"/>
    <w:rsid w:val="00BE05B8"/>
    <w:rsid w:val="00BE5241"/>
    <w:rsid w:val="00BF0714"/>
    <w:rsid w:val="00BF2A18"/>
    <w:rsid w:val="00C005F0"/>
    <w:rsid w:val="00C015B4"/>
    <w:rsid w:val="00C030FB"/>
    <w:rsid w:val="00C04A82"/>
    <w:rsid w:val="00C17D96"/>
    <w:rsid w:val="00C20C64"/>
    <w:rsid w:val="00C328D5"/>
    <w:rsid w:val="00C349B5"/>
    <w:rsid w:val="00C427B0"/>
    <w:rsid w:val="00C4283F"/>
    <w:rsid w:val="00C4796F"/>
    <w:rsid w:val="00C57C78"/>
    <w:rsid w:val="00C76798"/>
    <w:rsid w:val="00C912B7"/>
    <w:rsid w:val="00CB1461"/>
    <w:rsid w:val="00CB4652"/>
    <w:rsid w:val="00CC4089"/>
    <w:rsid w:val="00CC7830"/>
    <w:rsid w:val="00CD46F2"/>
    <w:rsid w:val="00CE72F9"/>
    <w:rsid w:val="00CE782F"/>
    <w:rsid w:val="00D13209"/>
    <w:rsid w:val="00D14039"/>
    <w:rsid w:val="00D1607C"/>
    <w:rsid w:val="00D23BD2"/>
    <w:rsid w:val="00D66166"/>
    <w:rsid w:val="00D66A70"/>
    <w:rsid w:val="00D74E00"/>
    <w:rsid w:val="00D76FC0"/>
    <w:rsid w:val="00D9545C"/>
    <w:rsid w:val="00D970FE"/>
    <w:rsid w:val="00DA112D"/>
    <w:rsid w:val="00DA288A"/>
    <w:rsid w:val="00DC61C0"/>
    <w:rsid w:val="00DF1130"/>
    <w:rsid w:val="00E31F3A"/>
    <w:rsid w:val="00E40BE5"/>
    <w:rsid w:val="00E44FEE"/>
    <w:rsid w:val="00E51811"/>
    <w:rsid w:val="00E620E7"/>
    <w:rsid w:val="00E6301F"/>
    <w:rsid w:val="00E66EBB"/>
    <w:rsid w:val="00E759E0"/>
    <w:rsid w:val="00EA5016"/>
    <w:rsid w:val="00EB1A97"/>
    <w:rsid w:val="00EB335D"/>
    <w:rsid w:val="00EC2CBD"/>
    <w:rsid w:val="00ED2ECC"/>
    <w:rsid w:val="00ED4B2F"/>
    <w:rsid w:val="00ED73F5"/>
    <w:rsid w:val="00EE5455"/>
    <w:rsid w:val="00EF4FA3"/>
    <w:rsid w:val="00F00F1B"/>
    <w:rsid w:val="00F023B0"/>
    <w:rsid w:val="00F149A3"/>
    <w:rsid w:val="00F23702"/>
    <w:rsid w:val="00F431E6"/>
    <w:rsid w:val="00F574CD"/>
    <w:rsid w:val="00F60673"/>
    <w:rsid w:val="00F670F3"/>
    <w:rsid w:val="00F96D7D"/>
    <w:rsid w:val="00FA7511"/>
    <w:rsid w:val="00FB28B7"/>
    <w:rsid w:val="00FB2916"/>
    <w:rsid w:val="00FB504B"/>
    <w:rsid w:val="00FB62FA"/>
    <w:rsid w:val="00FD0733"/>
    <w:rsid w:val="00FD423A"/>
    <w:rsid w:val="00FD79BB"/>
    <w:rsid w:val="00FF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Hebar" w:hAnsi="Hebar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Hebar" w:hAnsi="Hebar" w:cs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Hebar" w:hAnsi="Hebar" w:cs="Times New Roman"/>
      <w:sz w:val="24"/>
      <w:lang w:val="en-GB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620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Hebar" w:hAnsi="Hebar" w:cs="Times New Roman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E620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Hebar" w:hAnsi="Hebar" w:cs="Times New Roman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E620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Hebar" w:hAnsi="Hebar" w:cs="Times New Roman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E620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Hebar" w:hAnsi="Hebar" w:cs="Times New Roman"/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E620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Hebar" w:hAnsi="Hebar"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11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E620E7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62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3E51"/>
    <w:rPr>
      <w:rFonts w:cs="Times New Roman"/>
      <w:i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uiPriority w:val="99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B746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401935105&amp;Type=201" TargetMode="External"/><Relationship Id="rId13" Type="http://schemas.openxmlformats.org/officeDocument/2006/relationships/hyperlink" Target="apis://Base=NORM&amp;DocCode=4019310089&amp;Type=201" TargetMode="Externa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apis://Base=NORM&amp;DocCode=401930588&amp;Type=201" TargetMode="External"/><Relationship Id="rId12" Type="http://schemas.openxmlformats.org/officeDocument/2006/relationships/hyperlink" Target="apis://Base=NORM&amp;DocCode=4019309080&amp;Type=201" TargetMode="Externa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apis://Base=NORM&amp;DocCode=4019313027&amp;Type=201" TargetMode="External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ORM&amp;DocCode=4019309019&amp;Type=201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pis://Base=NORM&amp;DocCode=4019312059&amp;Type=201" TargetMode="Externa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hyperlink" Target="apis://Base=NORM&amp;DocCode=401930753&amp;Type=201" TargetMode="Externa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pis://Base=NORM&amp;DocCode=401930630&amp;Type=201" TargetMode="External"/><Relationship Id="rId14" Type="http://schemas.openxmlformats.org/officeDocument/2006/relationships/hyperlink" Target="apis://Base=NORM&amp;DocCode=4019311033&amp;Type=201" TargetMode="Externa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3605</Words>
  <Characters>20550</Characters>
  <Application>Microsoft Office Word</Application>
  <DocSecurity>0</DocSecurity>
  <Lines>171</Lines>
  <Paragraphs>48</Paragraphs>
  <ScaleCrop>false</ScaleCrop>
  <Company>Counsil of Ministers</Company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Cvety</dc:creator>
  <cp:lastModifiedBy>Toshiba</cp:lastModifiedBy>
  <cp:revision>2</cp:revision>
  <cp:lastPrinted>2020-03-05T08:57:00Z</cp:lastPrinted>
  <dcterms:created xsi:type="dcterms:W3CDTF">2020-06-21T10:38:00Z</dcterms:created>
  <dcterms:modified xsi:type="dcterms:W3CDTF">2020-06-21T10:38:00Z</dcterms:modified>
</cp:coreProperties>
</file>